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A932A" w14:textId="77777777" w:rsidR="00B92125" w:rsidRDefault="00B92125" w:rsidP="003834C4">
      <w:pPr>
        <w:rPr>
          <w:rFonts w:cs="Arial"/>
          <w:b/>
          <w:color w:val="FFFFFF" w:themeColor="background1"/>
          <w:szCs w:val="20"/>
          <w:lang w:val="en-AU"/>
        </w:rPr>
      </w:pPr>
    </w:p>
    <w:p w14:paraId="18DC8129" w14:textId="77777777" w:rsidR="00B92125" w:rsidRDefault="00B92125" w:rsidP="003834C4">
      <w:pPr>
        <w:rPr>
          <w:rFonts w:cs="Arial"/>
          <w:b/>
          <w:color w:val="FFFFFF" w:themeColor="background1"/>
          <w:szCs w:val="20"/>
          <w:lang w:val="en-AU"/>
        </w:rPr>
      </w:pPr>
    </w:p>
    <w:p w14:paraId="5E53BFA2" w14:textId="77777777" w:rsidR="00B92125" w:rsidRDefault="00B92125" w:rsidP="003834C4">
      <w:pPr>
        <w:rPr>
          <w:rFonts w:cs="Arial"/>
          <w:b/>
          <w:color w:val="FFFFFF" w:themeColor="background1"/>
          <w:szCs w:val="20"/>
          <w:lang w:val="en-AU"/>
        </w:rPr>
      </w:pPr>
    </w:p>
    <w:p w14:paraId="4DEB9D77" w14:textId="77777777" w:rsidR="00B92125" w:rsidRDefault="00B92125" w:rsidP="003834C4">
      <w:pPr>
        <w:rPr>
          <w:rFonts w:cs="Arial"/>
          <w:b/>
          <w:color w:val="FFFFFF" w:themeColor="background1"/>
          <w:szCs w:val="20"/>
          <w:lang w:val="en-AU"/>
        </w:rPr>
      </w:pPr>
    </w:p>
    <w:p w14:paraId="6304C27C" w14:textId="77777777" w:rsidR="00B92125" w:rsidRDefault="00B92125" w:rsidP="003834C4">
      <w:pPr>
        <w:rPr>
          <w:rFonts w:cs="Arial"/>
          <w:b/>
          <w:color w:val="FFFFFF" w:themeColor="background1"/>
          <w:szCs w:val="20"/>
          <w:lang w:val="en-AU"/>
        </w:rPr>
      </w:pPr>
    </w:p>
    <w:p w14:paraId="48A5EA3C" w14:textId="77777777" w:rsidR="00B92125" w:rsidRDefault="00B92125" w:rsidP="003834C4">
      <w:pPr>
        <w:rPr>
          <w:rFonts w:cs="Arial"/>
          <w:b/>
          <w:color w:val="FFFFFF" w:themeColor="background1"/>
          <w:szCs w:val="20"/>
          <w:lang w:val="en-AU"/>
        </w:rPr>
      </w:pPr>
    </w:p>
    <w:p w14:paraId="2017DBD0" w14:textId="77777777" w:rsidR="00B92125" w:rsidRDefault="00B92125" w:rsidP="003834C4">
      <w:pPr>
        <w:rPr>
          <w:rFonts w:cs="Arial"/>
          <w:b/>
          <w:color w:val="FFFFFF" w:themeColor="background1"/>
          <w:szCs w:val="20"/>
          <w:lang w:val="en-AU"/>
        </w:rPr>
      </w:pPr>
    </w:p>
    <w:p w14:paraId="4E587023" w14:textId="77777777" w:rsidR="00B92125" w:rsidRDefault="00B92125" w:rsidP="003834C4">
      <w:pPr>
        <w:rPr>
          <w:rFonts w:cs="Arial"/>
          <w:b/>
          <w:color w:val="FFFFFF" w:themeColor="background1"/>
          <w:szCs w:val="20"/>
          <w:lang w:val="en-AU"/>
        </w:rPr>
      </w:pPr>
    </w:p>
    <w:p w14:paraId="31D2C3AF" w14:textId="77777777" w:rsidR="00B92125" w:rsidRDefault="00B92125" w:rsidP="003834C4">
      <w:pPr>
        <w:rPr>
          <w:rFonts w:cs="Arial"/>
          <w:b/>
          <w:color w:val="FFFFFF" w:themeColor="background1"/>
          <w:szCs w:val="20"/>
          <w:lang w:val="en-AU"/>
        </w:rPr>
      </w:pPr>
    </w:p>
    <w:p w14:paraId="3FB8A01E" w14:textId="77777777" w:rsidR="0064033C" w:rsidRPr="0001557E" w:rsidRDefault="0064033C" w:rsidP="003834C4"/>
    <w:p w14:paraId="355DCAC9" w14:textId="77777777" w:rsidR="00030DBE" w:rsidRPr="003834C4" w:rsidRDefault="00267092" w:rsidP="00267092">
      <w:pPr>
        <w:pStyle w:val="Heading1"/>
        <w:spacing w:line="276" w:lineRule="auto"/>
        <w:jc w:val="left"/>
        <w:rPr>
          <w:rFonts w:ascii="Arial" w:hAnsi="Arial" w:cs="Arial"/>
        </w:rPr>
      </w:pPr>
      <w:r w:rsidRPr="003834C4">
        <w:rPr>
          <w:rFonts w:ascii="Arial" w:hAnsi="Arial" w:cs="Arial"/>
        </w:rPr>
        <w:t>Gender in Brief</w:t>
      </w:r>
    </w:p>
    <w:p w14:paraId="24C221E5" w14:textId="1B11CD69" w:rsidR="00561959" w:rsidRPr="00A55E33" w:rsidRDefault="00561959" w:rsidP="00C058F0">
      <w:pPr>
        <w:jc w:val="both"/>
        <w:rPr>
          <w:rFonts w:cs="Arial"/>
          <w:szCs w:val="20"/>
          <w:lang w:val="en-GB"/>
        </w:rPr>
      </w:pPr>
      <w:r w:rsidRPr="00A55E33">
        <w:rPr>
          <w:rFonts w:cs="Arial"/>
          <w:szCs w:val="20"/>
        </w:rPr>
        <w:t>Kenya has a population of approximately 41.8 million people from more than 40 ethnic groups</w:t>
      </w:r>
      <w:r w:rsidRPr="00A55E33">
        <w:rPr>
          <w:rFonts w:cs="Arial"/>
          <w:szCs w:val="20"/>
          <w:lang w:val="en-GB"/>
        </w:rPr>
        <w:t xml:space="preserve">. </w:t>
      </w:r>
      <w:r w:rsidR="00983BC1" w:rsidRPr="00A55E33">
        <w:rPr>
          <w:rFonts w:cs="Arial"/>
          <w:szCs w:val="20"/>
          <w:lang w:val="en-GB"/>
        </w:rPr>
        <w:t>Most people live in rural areas (67.7%) and t</w:t>
      </w:r>
      <w:r w:rsidR="0001557E" w:rsidRPr="00A55E33">
        <w:rPr>
          <w:rFonts w:cs="Arial"/>
          <w:szCs w:val="20"/>
          <w:lang w:val="en-GB"/>
        </w:rPr>
        <w:t>he</w:t>
      </w:r>
      <w:r w:rsidRPr="00A55E33">
        <w:rPr>
          <w:rFonts w:cs="Arial"/>
          <w:szCs w:val="20"/>
          <w:lang w:val="en-GB"/>
        </w:rPr>
        <w:t xml:space="preserve"> </w:t>
      </w:r>
      <w:r w:rsidR="0001557E" w:rsidRPr="00A55E33">
        <w:rPr>
          <w:rFonts w:cs="Arial"/>
          <w:szCs w:val="20"/>
          <w:lang w:val="en-GB"/>
        </w:rPr>
        <w:t>majority of the</w:t>
      </w:r>
      <w:r w:rsidRPr="00A55E33">
        <w:rPr>
          <w:rFonts w:cs="Arial"/>
          <w:szCs w:val="20"/>
          <w:lang w:val="en-GB"/>
        </w:rPr>
        <w:t xml:space="preserve"> population </w:t>
      </w:r>
      <w:r w:rsidR="0001557E" w:rsidRPr="00A55E33">
        <w:rPr>
          <w:rFonts w:cs="Arial"/>
          <w:szCs w:val="20"/>
          <w:lang w:val="en-GB"/>
        </w:rPr>
        <w:t xml:space="preserve">(62%) is </w:t>
      </w:r>
      <w:r w:rsidRPr="00A55E33">
        <w:rPr>
          <w:rFonts w:cs="Arial"/>
          <w:szCs w:val="20"/>
          <w:lang w:val="en-GB"/>
        </w:rPr>
        <w:t xml:space="preserve">25 years old or </w:t>
      </w:r>
      <w:r w:rsidR="0001557E" w:rsidRPr="00A55E33">
        <w:rPr>
          <w:rFonts w:cs="Arial"/>
          <w:szCs w:val="20"/>
          <w:lang w:val="en-GB"/>
        </w:rPr>
        <w:t>younger</w:t>
      </w:r>
      <w:r w:rsidR="00983BC1" w:rsidRPr="00A55E33">
        <w:rPr>
          <w:rFonts w:cs="Arial"/>
          <w:szCs w:val="20"/>
          <w:lang w:val="en-GB"/>
        </w:rPr>
        <w:t>.</w:t>
      </w:r>
      <w:r w:rsidR="00173D56" w:rsidRPr="00A55E33">
        <w:rPr>
          <w:rStyle w:val="EndnoteReference"/>
          <w:rFonts w:cs="Arial"/>
          <w:szCs w:val="20"/>
          <w:lang w:val="en-GB"/>
        </w:rPr>
        <w:endnoteReference w:id="1"/>
      </w:r>
      <w:r w:rsidR="00983BC1" w:rsidRPr="00A55E33">
        <w:rPr>
          <w:rFonts w:cs="Arial"/>
          <w:szCs w:val="20"/>
          <w:lang w:val="en-GB"/>
        </w:rPr>
        <w:t xml:space="preserve"> </w:t>
      </w:r>
      <w:r w:rsidR="0001557E" w:rsidRPr="00A55E33">
        <w:rPr>
          <w:rFonts w:cs="Arial"/>
          <w:szCs w:val="20"/>
          <w:lang w:val="en-GB"/>
        </w:rPr>
        <w:t>However,</w:t>
      </w:r>
      <w:r w:rsidR="00983BC1" w:rsidRPr="00A55E33">
        <w:rPr>
          <w:rFonts w:cs="Arial"/>
          <w:szCs w:val="20"/>
          <w:lang w:val="en-GB"/>
        </w:rPr>
        <w:t xml:space="preserve"> </w:t>
      </w:r>
      <w:proofErr w:type="spellStart"/>
      <w:r w:rsidR="00983BC1" w:rsidRPr="00A55E33">
        <w:rPr>
          <w:rFonts w:cs="Arial"/>
          <w:szCs w:val="20"/>
          <w:lang w:val="en-GB"/>
        </w:rPr>
        <w:t>ongoing</w:t>
      </w:r>
      <w:proofErr w:type="spellEnd"/>
      <w:r w:rsidR="00983BC1" w:rsidRPr="00A55E33">
        <w:rPr>
          <w:rFonts w:cs="Arial"/>
          <w:szCs w:val="20"/>
          <w:lang w:val="en-GB"/>
        </w:rPr>
        <w:t xml:space="preserve"> and increasing u</w:t>
      </w:r>
      <w:r w:rsidR="0001557E" w:rsidRPr="00A55E33">
        <w:rPr>
          <w:rFonts w:cs="Arial"/>
          <w:szCs w:val="20"/>
          <w:lang w:val="en-GB"/>
        </w:rPr>
        <w:t>rban migration</w:t>
      </w:r>
      <w:r w:rsidR="00983BC1" w:rsidRPr="00A55E33">
        <w:rPr>
          <w:rFonts w:cs="Arial"/>
          <w:szCs w:val="20"/>
          <w:lang w:val="en-GB"/>
        </w:rPr>
        <w:t>- particularly by men-</w:t>
      </w:r>
      <w:r w:rsidR="0001557E" w:rsidRPr="00A55E33">
        <w:rPr>
          <w:rFonts w:cs="Arial"/>
          <w:szCs w:val="20"/>
          <w:lang w:val="en-GB"/>
        </w:rPr>
        <w:t xml:space="preserve"> </w:t>
      </w:r>
      <w:r w:rsidR="00983BC1" w:rsidRPr="00A55E33">
        <w:rPr>
          <w:rFonts w:cs="Arial"/>
          <w:szCs w:val="20"/>
        </w:rPr>
        <w:t>continues to change the urban and rural divide and has</w:t>
      </w:r>
      <w:r w:rsidRPr="00A55E33">
        <w:rPr>
          <w:rFonts w:cs="Arial"/>
          <w:szCs w:val="20"/>
          <w:lang w:val="en-GB"/>
        </w:rPr>
        <w:t xml:space="preserve"> led to significant changes </w:t>
      </w:r>
      <w:r w:rsidR="0001557E" w:rsidRPr="00A55E33">
        <w:rPr>
          <w:rFonts w:cs="Arial"/>
          <w:szCs w:val="20"/>
          <w:lang w:val="en-GB"/>
        </w:rPr>
        <w:t xml:space="preserve">in </w:t>
      </w:r>
      <w:r w:rsidRPr="00A55E33">
        <w:rPr>
          <w:rFonts w:cs="Arial"/>
          <w:szCs w:val="20"/>
          <w:lang w:val="en-GB"/>
        </w:rPr>
        <w:t>the</w:t>
      </w:r>
      <w:r w:rsidR="0001557E" w:rsidRPr="00A55E33">
        <w:rPr>
          <w:rFonts w:cs="Arial"/>
          <w:szCs w:val="20"/>
          <w:lang w:val="en-GB"/>
        </w:rPr>
        <w:t xml:space="preserve"> </w:t>
      </w:r>
      <w:r w:rsidRPr="00A55E33">
        <w:rPr>
          <w:rFonts w:cs="Arial"/>
          <w:szCs w:val="20"/>
          <w:lang w:val="en-GB"/>
        </w:rPr>
        <w:t xml:space="preserve">roles and responsibilities </w:t>
      </w:r>
      <w:r w:rsidR="0001557E" w:rsidRPr="00A55E33">
        <w:rPr>
          <w:rFonts w:cs="Arial"/>
          <w:szCs w:val="20"/>
          <w:lang w:val="en-GB"/>
        </w:rPr>
        <w:t xml:space="preserve">of both women and </w:t>
      </w:r>
      <w:r w:rsidR="00983BC1" w:rsidRPr="00A55E33">
        <w:rPr>
          <w:rFonts w:cs="Arial"/>
          <w:szCs w:val="20"/>
          <w:lang w:val="en-GB"/>
        </w:rPr>
        <w:t>men. As a result,</w:t>
      </w:r>
      <w:r w:rsidR="0001557E" w:rsidRPr="00A55E33">
        <w:rPr>
          <w:rFonts w:cs="Arial"/>
          <w:szCs w:val="20"/>
          <w:lang w:val="en-GB"/>
        </w:rPr>
        <w:t xml:space="preserve"> women have</w:t>
      </w:r>
      <w:r w:rsidR="00983BC1" w:rsidRPr="00A55E33">
        <w:rPr>
          <w:rFonts w:cs="Arial"/>
          <w:szCs w:val="20"/>
          <w:lang w:val="en-GB"/>
        </w:rPr>
        <w:t xml:space="preserve"> had to</w:t>
      </w:r>
      <w:r w:rsidR="0001557E" w:rsidRPr="00A55E33">
        <w:rPr>
          <w:rFonts w:cs="Arial"/>
          <w:szCs w:val="20"/>
          <w:lang w:val="en-GB"/>
        </w:rPr>
        <w:t xml:space="preserve"> </w:t>
      </w:r>
      <w:r w:rsidR="00983BC1" w:rsidRPr="00A55E33">
        <w:rPr>
          <w:rFonts w:cs="Arial"/>
          <w:szCs w:val="20"/>
          <w:lang w:val="en-GB"/>
        </w:rPr>
        <w:t xml:space="preserve">increasingly </w:t>
      </w:r>
      <w:r w:rsidR="0001557E" w:rsidRPr="00A55E33">
        <w:rPr>
          <w:rFonts w:cs="Arial"/>
          <w:szCs w:val="20"/>
          <w:lang w:val="en-GB"/>
        </w:rPr>
        <w:t xml:space="preserve">take up the roles and work traditionally undertaken by men. </w:t>
      </w:r>
      <w:r w:rsidR="00983BC1" w:rsidRPr="00A55E33">
        <w:rPr>
          <w:rFonts w:cs="Arial"/>
          <w:szCs w:val="20"/>
          <w:lang w:val="en-GB"/>
        </w:rPr>
        <w:t>Kenya has taken significant steps to advance gender equality</w:t>
      </w:r>
      <w:r w:rsidR="003834C4" w:rsidRPr="00A55E33">
        <w:rPr>
          <w:rFonts w:cs="Arial"/>
          <w:szCs w:val="20"/>
          <w:lang w:val="en-GB"/>
        </w:rPr>
        <w:t xml:space="preserve"> and </w:t>
      </w:r>
      <w:r w:rsidR="00983BC1" w:rsidRPr="00A55E33">
        <w:rPr>
          <w:rFonts w:cs="Arial"/>
          <w:szCs w:val="20"/>
          <w:lang w:val="en-GB"/>
        </w:rPr>
        <w:t xml:space="preserve">Kenya’s Constitution, which was passed in </w:t>
      </w:r>
      <w:r w:rsidR="003834C4" w:rsidRPr="00A55E33">
        <w:rPr>
          <w:rFonts w:cs="Arial"/>
          <w:szCs w:val="20"/>
          <w:lang w:val="en-GB"/>
        </w:rPr>
        <w:t>2010,</w:t>
      </w:r>
      <w:r w:rsidR="00983BC1" w:rsidRPr="00A55E33">
        <w:rPr>
          <w:rFonts w:cs="Arial"/>
          <w:szCs w:val="20"/>
          <w:lang w:val="en-GB"/>
        </w:rPr>
        <w:t xml:space="preserve"> </w:t>
      </w:r>
      <w:r w:rsidR="003834C4" w:rsidRPr="00A55E33">
        <w:rPr>
          <w:rFonts w:cs="Arial"/>
          <w:szCs w:val="20"/>
          <w:lang w:val="en-GB"/>
        </w:rPr>
        <w:t>continues to</w:t>
      </w:r>
      <w:r w:rsidR="00983BC1" w:rsidRPr="00A55E33">
        <w:rPr>
          <w:rFonts w:cs="Arial"/>
          <w:szCs w:val="20"/>
          <w:lang w:val="en-GB"/>
        </w:rPr>
        <w:t xml:space="preserve"> </w:t>
      </w:r>
      <w:r w:rsidR="00983BC1" w:rsidRPr="00A55E33">
        <w:rPr>
          <w:rFonts w:cs="Arial"/>
          <w:szCs w:val="20"/>
          <w:shd w:val="clear" w:color="auto" w:fill="FFFFFF"/>
        </w:rPr>
        <w:t xml:space="preserve">provide a powerful </w:t>
      </w:r>
      <w:r w:rsidR="00983BC1" w:rsidRPr="00A55E33">
        <w:rPr>
          <w:rFonts w:cs="Arial"/>
          <w:szCs w:val="20"/>
        </w:rPr>
        <w:t>legal and policy</w:t>
      </w:r>
      <w:r w:rsidR="00983BC1" w:rsidRPr="00A55E33">
        <w:rPr>
          <w:rFonts w:cs="Arial"/>
          <w:szCs w:val="20"/>
          <w:shd w:val="clear" w:color="auto" w:fill="FFFFFF"/>
        </w:rPr>
        <w:t xml:space="preserve"> framework for advancing gender equality and women’s rights.</w:t>
      </w:r>
      <w:r w:rsidR="003834C4" w:rsidRPr="00A55E33">
        <w:rPr>
          <w:rFonts w:cs="Arial"/>
          <w:szCs w:val="20"/>
          <w:lang w:val="en-GB"/>
        </w:rPr>
        <w:t xml:space="preserve"> While this is the case</w:t>
      </w:r>
      <w:r w:rsidR="00983BC1" w:rsidRPr="00A55E33">
        <w:rPr>
          <w:rFonts w:cs="Arial"/>
          <w:szCs w:val="20"/>
          <w:lang w:val="en-GB"/>
        </w:rPr>
        <w:t>,</w:t>
      </w:r>
      <w:r w:rsidR="00A50679" w:rsidRPr="00A55E33">
        <w:rPr>
          <w:rFonts w:cs="Arial"/>
          <w:szCs w:val="20"/>
          <w:shd w:val="clear" w:color="auto" w:fill="FFFFFF"/>
        </w:rPr>
        <w:t xml:space="preserve"> Kenya continues to rank </w:t>
      </w:r>
      <w:r w:rsidR="00A50679" w:rsidRPr="00A55E33">
        <w:rPr>
          <w:rFonts w:cs="Arial"/>
          <w:szCs w:val="20"/>
          <w:lang w:val="en-GB"/>
        </w:rPr>
        <w:t xml:space="preserve">poorly </w:t>
      </w:r>
      <w:r w:rsidRPr="00A55E33">
        <w:rPr>
          <w:rFonts w:cs="Arial"/>
          <w:szCs w:val="20"/>
        </w:rPr>
        <w:t>in th</w:t>
      </w:r>
      <w:r w:rsidR="00A50679" w:rsidRPr="00A55E33">
        <w:rPr>
          <w:rFonts w:cs="Arial"/>
          <w:szCs w:val="20"/>
        </w:rPr>
        <w:t>e Gender Inequality Index (GII)</w:t>
      </w:r>
      <w:r w:rsidR="00983BC1" w:rsidRPr="00A55E33">
        <w:rPr>
          <w:rFonts w:cs="Arial"/>
          <w:szCs w:val="20"/>
        </w:rPr>
        <w:t xml:space="preserve"> and there are a number of c</w:t>
      </w:r>
      <w:r w:rsidR="00A50679" w:rsidRPr="00A55E33">
        <w:rPr>
          <w:rFonts w:cs="Arial"/>
          <w:szCs w:val="20"/>
        </w:rPr>
        <w:t xml:space="preserve">ontributing factors </w:t>
      </w:r>
      <w:r w:rsidR="00983BC1" w:rsidRPr="00A55E33">
        <w:rPr>
          <w:rFonts w:cs="Arial"/>
          <w:szCs w:val="20"/>
        </w:rPr>
        <w:t>that challenge progress.</w:t>
      </w:r>
      <w:r w:rsidR="00173D56" w:rsidRPr="00A55E33">
        <w:rPr>
          <w:rStyle w:val="EndnoteReference"/>
          <w:rFonts w:cs="Arial"/>
          <w:szCs w:val="20"/>
        </w:rPr>
        <w:endnoteReference w:id="2"/>
      </w:r>
      <w:r w:rsidR="00983BC1" w:rsidRPr="00A55E33">
        <w:rPr>
          <w:rFonts w:cs="Arial"/>
          <w:szCs w:val="20"/>
        </w:rPr>
        <w:t xml:space="preserve"> These </w:t>
      </w:r>
      <w:r w:rsidR="00A50679" w:rsidRPr="00A55E33">
        <w:rPr>
          <w:rFonts w:cs="Arial"/>
          <w:szCs w:val="20"/>
        </w:rPr>
        <w:t>include</w:t>
      </w:r>
      <w:r w:rsidR="00983BC1" w:rsidRPr="00A55E33">
        <w:rPr>
          <w:rFonts w:cs="Arial"/>
          <w:szCs w:val="20"/>
        </w:rPr>
        <w:t>, but are not limited to,</w:t>
      </w:r>
      <w:r w:rsidR="00A50679" w:rsidRPr="00A55E33">
        <w:rPr>
          <w:rFonts w:cs="Arial"/>
          <w:szCs w:val="20"/>
        </w:rPr>
        <w:t xml:space="preserve"> low political participation and representation</w:t>
      </w:r>
      <w:r w:rsidR="003834C4" w:rsidRPr="00A55E33">
        <w:rPr>
          <w:rFonts w:cs="Arial"/>
          <w:szCs w:val="20"/>
        </w:rPr>
        <w:t>;</w:t>
      </w:r>
      <w:r w:rsidR="00A50679" w:rsidRPr="00A55E33">
        <w:rPr>
          <w:rFonts w:cs="Arial"/>
          <w:szCs w:val="20"/>
        </w:rPr>
        <w:t xml:space="preserve"> </w:t>
      </w:r>
      <w:r w:rsidR="00A50679" w:rsidRPr="00A55E33">
        <w:rPr>
          <w:rFonts w:cs="Arial"/>
          <w:color w:val="000000"/>
          <w:szCs w:val="20"/>
        </w:rPr>
        <w:t>discriminatory attitudes and gender roles that limit women’s ability to access and exercise their economic, labor and land rights</w:t>
      </w:r>
      <w:r w:rsidR="003834C4" w:rsidRPr="00A55E33">
        <w:rPr>
          <w:rFonts w:cs="Arial"/>
          <w:color w:val="000000"/>
          <w:szCs w:val="20"/>
        </w:rPr>
        <w:t>;</w:t>
      </w:r>
      <w:r w:rsidR="00A50679" w:rsidRPr="00A55E33">
        <w:rPr>
          <w:rFonts w:cs="Arial"/>
          <w:color w:val="000000"/>
          <w:szCs w:val="20"/>
        </w:rPr>
        <w:t xml:space="preserve"> harmful traditional practices such as early marriage, and Gender-Based Violence (GBV), including female genital mutilation/ cutting and domestic violence.</w:t>
      </w:r>
      <w:r w:rsidR="00173D56" w:rsidRPr="00A55E33">
        <w:rPr>
          <w:rFonts w:cs="Arial"/>
          <w:color w:val="000000"/>
          <w:szCs w:val="20"/>
          <w:vertAlign w:val="superscript"/>
        </w:rPr>
        <w:t>1</w:t>
      </w:r>
      <w:r w:rsidR="00A50679" w:rsidRPr="00A55E33">
        <w:rPr>
          <w:rFonts w:cs="Arial"/>
          <w:color w:val="000000"/>
          <w:szCs w:val="20"/>
        </w:rPr>
        <w:t xml:space="preserve"> </w:t>
      </w:r>
      <w:r w:rsidR="003834C4" w:rsidRPr="00A55E33">
        <w:rPr>
          <w:rFonts w:cs="Arial"/>
          <w:color w:val="000000"/>
          <w:szCs w:val="20"/>
        </w:rPr>
        <w:t xml:space="preserve">In addition, </w:t>
      </w:r>
      <w:r w:rsidR="003834C4" w:rsidRPr="00A55E33">
        <w:rPr>
          <w:rFonts w:cs="Arial"/>
          <w:szCs w:val="20"/>
        </w:rPr>
        <w:t>t</w:t>
      </w:r>
      <w:r w:rsidRPr="00A55E33">
        <w:rPr>
          <w:rFonts w:cs="Arial"/>
          <w:szCs w:val="20"/>
        </w:rPr>
        <w:t xml:space="preserve">he country is prone to drought, floods and disease outbreaks including cholera due to limited access to safe drinking water and poor sanitation and hygiene practices. </w:t>
      </w:r>
    </w:p>
    <w:p w14:paraId="7170F49C" w14:textId="77777777" w:rsidR="004B44BD" w:rsidRPr="00A55E33" w:rsidRDefault="004B44BD" w:rsidP="00C058F0">
      <w:pPr>
        <w:jc w:val="both"/>
        <w:rPr>
          <w:rFonts w:cs="Arial"/>
          <w:i/>
          <w:szCs w:val="20"/>
          <w:lang w:val="en-AU"/>
        </w:rPr>
      </w:pPr>
    </w:p>
    <w:p w14:paraId="64D48B8A" w14:textId="636E77CC" w:rsidR="0064033C" w:rsidRPr="00A55E33" w:rsidRDefault="004B44BD" w:rsidP="00C058F0">
      <w:pPr>
        <w:autoSpaceDE w:val="0"/>
        <w:autoSpaceDN w:val="0"/>
        <w:adjustRightInd w:val="0"/>
        <w:jc w:val="both"/>
        <w:rPr>
          <w:rFonts w:eastAsia="Calibri" w:cs="Arial"/>
          <w:b/>
          <w:szCs w:val="20"/>
        </w:rPr>
      </w:pPr>
      <w:r w:rsidRPr="00A55E33">
        <w:rPr>
          <w:rFonts w:eastAsia="Calibri" w:cs="Arial"/>
          <w:b/>
          <w:szCs w:val="20"/>
        </w:rPr>
        <w:t>Gender Roles and responsibilities:</w:t>
      </w:r>
      <w:r w:rsidR="00C058F0" w:rsidRPr="00A55E33">
        <w:rPr>
          <w:rFonts w:eastAsia="Calibri" w:cs="Arial"/>
          <w:b/>
          <w:szCs w:val="20"/>
        </w:rPr>
        <w:t xml:space="preserve"> </w:t>
      </w:r>
      <w:r w:rsidRPr="00A55E33">
        <w:rPr>
          <w:rFonts w:cs="Arial"/>
          <w:bCs/>
          <w:szCs w:val="20"/>
        </w:rPr>
        <w:t xml:space="preserve">In Kenya, women and girls are responsible for taking undertaking household work and caring for children, older people and the sick. Traditionally a rural population, women were also responsible for managing livestock products such as milk and also caring for </w:t>
      </w:r>
      <w:r w:rsidRPr="00A55E33">
        <w:rPr>
          <w:rFonts w:cs="Arial"/>
          <w:szCs w:val="20"/>
        </w:rPr>
        <w:t>pregnant cows, newborn calves and sick or injured animals and play an important role in animal disease detection and control. Men were traditionally responsible for keeping poultry and taking care of the exchange and care of livestock however, due to men’s ongoing and increasing rural to urban migration these roles are increasingly being taken up by women.</w:t>
      </w:r>
      <w:r w:rsidR="003834C4" w:rsidRPr="00A55E33">
        <w:rPr>
          <w:rStyle w:val="EndnoteReference"/>
          <w:rFonts w:cs="Arial"/>
          <w:szCs w:val="20"/>
        </w:rPr>
        <w:endnoteReference w:id="3"/>
      </w:r>
      <w:r w:rsidRPr="00A55E33">
        <w:rPr>
          <w:rFonts w:cs="Arial"/>
          <w:szCs w:val="20"/>
        </w:rPr>
        <w:t xml:space="preserve"> Men control key assets</w:t>
      </w:r>
      <w:r w:rsidR="0064033C" w:rsidRPr="00A55E33">
        <w:rPr>
          <w:rFonts w:cs="Arial"/>
          <w:szCs w:val="20"/>
        </w:rPr>
        <w:t xml:space="preserve"> including livestock and businesses and continue to hold decision-making responsibilities, particularly those involving spending, on education, health and agriculture.</w:t>
      </w:r>
      <w:r w:rsidR="003834C4" w:rsidRPr="00A55E33">
        <w:rPr>
          <w:rStyle w:val="EndnoteReference"/>
          <w:rFonts w:cs="Arial"/>
          <w:szCs w:val="20"/>
        </w:rPr>
        <w:endnoteReference w:id="4"/>
      </w:r>
      <w:r w:rsidR="003834C4" w:rsidRPr="00A55E33">
        <w:rPr>
          <w:rFonts w:cs="Arial"/>
          <w:szCs w:val="20"/>
        </w:rPr>
        <w:t xml:space="preserve"> </w:t>
      </w:r>
      <w:r w:rsidR="0064033C" w:rsidRPr="00A55E33">
        <w:rPr>
          <w:rFonts w:cs="Arial"/>
          <w:szCs w:val="20"/>
        </w:rPr>
        <w:t>Patrilineal inheritance traditions mean that men own the majority of land and while it is now legal for women to inherit land women it is rare and not socially acceptable.</w:t>
      </w:r>
      <w:r w:rsidR="0064033C" w:rsidRPr="00A55E33">
        <w:rPr>
          <w:rStyle w:val="EndnoteReference"/>
          <w:rFonts w:cs="Arial"/>
          <w:szCs w:val="20"/>
        </w:rPr>
        <w:endnoteReference w:id="5"/>
      </w:r>
      <w:r w:rsidR="0064033C" w:rsidRPr="00A55E33">
        <w:rPr>
          <w:rFonts w:cs="Arial"/>
          <w:szCs w:val="20"/>
        </w:rPr>
        <w:t xml:space="preserve"> As most assets are “owned” by husbands, men hold the majority of power over decisions both within and outside of the household</w:t>
      </w:r>
      <w:r w:rsidR="003834C4" w:rsidRPr="00A55E33">
        <w:rPr>
          <w:rFonts w:cs="Arial"/>
          <w:szCs w:val="20"/>
        </w:rPr>
        <w:t xml:space="preserve">. </w:t>
      </w:r>
      <w:r w:rsidR="0064033C" w:rsidRPr="00A55E33">
        <w:rPr>
          <w:rFonts w:cs="Arial"/>
          <w:szCs w:val="20"/>
        </w:rPr>
        <w:t xml:space="preserve"> </w:t>
      </w:r>
    </w:p>
    <w:p w14:paraId="48FA29F7" w14:textId="77777777" w:rsidR="0064033C" w:rsidRPr="00A55E33" w:rsidRDefault="0064033C" w:rsidP="00C058F0">
      <w:pPr>
        <w:pStyle w:val="HTMLPreformatted"/>
        <w:jc w:val="both"/>
        <w:rPr>
          <w:rFonts w:ascii="Arial" w:hAnsi="Arial" w:cs="Arial"/>
        </w:rPr>
      </w:pPr>
    </w:p>
    <w:p w14:paraId="3475B962" w14:textId="7BCCB99C" w:rsidR="004B44BD" w:rsidRPr="00A55E33" w:rsidRDefault="0064033C" w:rsidP="00C058F0">
      <w:pPr>
        <w:pStyle w:val="HTMLPreformatted"/>
        <w:jc w:val="both"/>
        <w:rPr>
          <w:rFonts w:ascii="Arial" w:hAnsi="Arial" w:cs="Arial"/>
          <w:b/>
        </w:rPr>
      </w:pPr>
      <w:r w:rsidRPr="00A55E33">
        <w:rPr>
          <w:rFonts w:ascii="Arial" w:hAnsi="Arial" w:cs="Arial"/>
          <w:b/>
        </w:rPr>
        <w:t>Education and Economic Empowerment:</w:t>
      </w:r>
      <w:r w:rsidR="00C058F0" w:rsidRPr="00A55E33">
        <w:rPr>
          <w:rFonts w:ascii="Arial" w:hAnsi="Arial" w:cs="Arial"/>
          <w:b/>
        </w:rPr>
        <w:t xml:space="preserve"> </w:t>
      </w:r>
      <w:r w:rsidRPr="00A55E33">
        <w:rPr>
          <w:rFonts w:ascii="Arial" w:hAnsi="Arial" w:cs="Arial"/>
        </w:rPr>
        <w:t>Educational achi</w:t>
      </w:r>
      <w:r w:rsidR="00C058F0" w:rsidRPr="00A55E33">
        <w:rPr>
          <w:rFonts w:ascii="Arial" w:hAnsi="Arial" w:cs="Arial"/>
        </w:rPr>
        <w:t>evement has improved</w:t>
      </w:r>
      <w:r w:rsidR="003834C4" w:rsidRPr="00A55E33">
        <w:rPr>
          <w:rFonts w:ascii="Arial" w:hAnsi="Arial" w:cs="Arial"/>
        </w:rPr>
        <w:t>;</w:t>
      </w:r>
      <w:r w:rsidRPr="00A55E33">
        <w:rPr>
          <w:rFonts w:ascii="Arial" w:hAnsi="Arial" w:cs="Arial"/>
        </w:rPr>
        <w:t xml:space="preserve"> however, differences still exist between girls and boys, and women and men. </w:t>
      </w:r>
      <w:r w:rsidR="00173D56" w:rsidRPr="00A55E33">
        <w:rPr>
          <w:rFonts w:ascii="Arial" w:hAnsi="Arial" w:cs="Arial"/>
        </w:rPr>
        <w:t>The 2014 DHS survey reports that on</w:t>
      </w:r>
      <w:r w:rsidRPr="00A55E33">
        <w:rPr>
          <w:rFonts w:ascii="Arial" w:hAnsi="Arial" w:cs="Arial"/>
        </w:rPr>
        <w:t xml:space="preserve"> average, females complete less years of school (5.8 years) as compared to males (6.3 years)</w:t>
      </w:r>
      <w:r w:rsidR="003834C4" w:rsidRPr="00A55E33">
        <w:rPr>
          <w:rFonts w:ascii="Arial" w:hAnsi="Arial" w:cs="Arial"/>
        </w:rPr>
        <w:t>. A</w:t>
      </w:r>
      <w:r w:rsidRPr="00A55E33">
        <w:rPr>
          <w:rFonts w:ascii="Arial" w:hAnsi="Arial" w:cs="Arial"/>
        </w:rPr>
        <w:t>ttendance rates are higher among girls than boys during ages 5-10 years,</w:t>
      </w:r>
      <w:r w:rsidR="003834C4" w:rsidRPr="00A55E33">
        <w:rPr>
          <w:rFonts w:ascii="Arial" w:hAnsi="Arial" w:cs="Arial"/>
        </w:rPr>
        <w:t xml:space="preserve"> however,</w:t>
      </w:r>
      <w:r w:rsidRPr="00A55E33">
        <w:rPr>
          <w:rFonts w:ascii="Arial" w:hAnsi="Arial" w:cs="Arial"/>
        </w:rPr>
        <w:t xml:space="preserve"> once they reach age 15 and older, significantly more boys stay in school </w:t>
      </w:r>
      <w:r w:rsidR="00173D56" w:rsidRPr="00A55E33">
        <w:rPr>
          <w:rFonts w:ascii="Arial" w:hAnsi="Arial" w:cs="Arial"/>
        </w:rPr>
        <w:t>as compared to females</w:t>
      </w:r>
      <w:r w:rsidRPr="00A55E33">
        <w:rPr>
          <w:rFonts w:ascii="Arial" w:hAnsi="Arial" w:cs="Arial"/>
        </w:rPr>
        <w:t xml:space="preserve">. </w:t>
      </w:r>
      <w:r w:rsidR="002C6548" w:rsidRPr="00A55E33">
        <w:rPr>
          <w:rFonts w:ascii="Arial" w:hAnsi="Arial" w:cs="Arial"/>
        </w:rPr>
        <w:t>T</w:t>
      </w:r>
      <w:r w:rsidRPr="00A55E33">
        <w:rPr>
          <w:rFonts w:ascii="Arial" w:hAnsi="Arial" w:cs="Arial"/>
        </w:rPr>
        <w:t xml:space="preserve">here is </w:t>
      </w:r>
      <w:r w:rsidR="002C6548" w:rsidRPr="00A55E33">
        <w:rPr>
          <w:rFonts w:ascii="Arial" w:hAnsi="Arial" w:cs="Arial"/>
        </w:rPr>
        <w:t>a</w:t>
      </w:r>
      <w:r w:rsidRPr="00A55E33">
        <w:rPr>
          <w:rFonts w:ascii="Arial" w:hAnsi="Arial" w:cs="Arial"/>
        </w:rPr>
        <w:t xml:space="preserve"> large </w:t>
      </w:r>
      <w:r w:rsidR="002C6548" w:rsidRPr="00A55E33">
        <w:rPr>
          <w:rFonts w:ascii="Arial" w:hAnsi="Arial" w:cs="Arial"/>
        </w:rPr>
        <w:t xml:space="preserve">difference </w:t>
      </w:r>
      <w:r w:rsidRPr="00A55E33">
        <w:rPr>
          <w:rFonts w:ascii="Arial" w:hAnsi="Arial" w:cs="Arial"/>
        </w:rPr>
        <w:t xml:space="preserve">between </w:t>
      </w:r>
      <w:r w:rsidR="002C6548" w:rsidRPr="00A55E33">
        <w:rPr>
          <w:rFonts w:ascii="Arial" w:hAnsi="Arial" w:cs="Arial"/>
        </w:rPr>
        <w:t xml:space="preserve">people with no education between and within urban and rural regions (Urban: </w:t>
      </w:r>
      <w:r w:rsidRPr="00A55E33">
        <w:rPr>
          <w:rFonts w:ascii="Arial" w:hAnsi="Arial" w:cs="Arial"/>
        </w:rPr>
        <w:t>8.6%</w:t>
      </w:r>
      <w:r w:rsidR="002C6548" w:rsidRPr="00A55E33">
        <w:rPr>
          <w:rFonts w:ascii="Arial" w:hAnsi="Arial" w:cs="Arial"/>
        </w:rPr>
        <w:t>;</w:t>
      </w:r>
      <w:r w:rsidRPr="00A55E33">
        <w:rPr>
          <w:rFonts w:ascii="Arial" w:hAnsi="Arial" w:cs="Arial"/>
        </w:rPr>
        <w:t xml:space="preserve"> </w:t>
      </w:r>
      <w:r w:rsidR="002C6548" w:rsidRPr="00A55E33">
        <w:rPr>
          <w:rFonts w:ascii="Arial" w:hAnsi="Arial" w:cs="Arial"/>
        </w:rPr>
        <w:t xml:space="preserve">rural: </w:t>
      </w:r>
      <w:r w:rsidRPr="00A55E33">
        <w:rPr>
          <w:rFonts w:ascii="Arial" w:hAnsi="Arial" w:cs="Arial"/>
        </w:rPr>
        <w:t>19.5%</w:t>
      </w:r>
      <w:r w:rsidR="002C6548" w:rsidRPr="00A55E33">
        <w:rPr>
          <w:rFonts w:ascii="Arial" w:hAnsi="Arial" w:cs="Arial"/>
        </w:rPr>
        <w:t xml:space="preserve">). The North Eastern region has the highest percentage of people with no education (69.0%). This also differs between the lowest and highest wealth </w:t>
      </w:r>
      <w:proofErr w:type="spellStart"/>
      <w:r w:rsidR="002C6548" w:rsidRPr="00A55E33">
        <w:rPr>
          <w:rFonts w:ascii="Arial" w:hAnsi="Arial" w:cs="Arial"/>
        </w:rPr>
        <w:t>quantiles</w:t>
      </w:r>
      <w:proofErr w:type="spellEnd"/>
      <w:r w:rsidR="002C6548" w:rsidRPr="00A55E33">
        <w:rPr>
          <w:rFonts w:ascii="Arial" w:hAnsi="Arial" w:cs="Arial"/>
        </w:rPr>
        <w:t xml:space="preserve"> (40.2% and</w:t>
      </w:r>
      <w:r w:rsidRPr="00A55E33">
        <w:rPr>
          <w:rFonts w:ascii="Arial" w:hAnsi="Arial" w:cs="Arial"/>
        </w:rPr>
        <w:t xml:space="preserve"> 4.8%</w:t>
      </w:r>
      <w:r w:rsidR="002C6548" w:rsidRPr="00A55E33">
        <w:rPr>
          <w:rFonts w:ascii="Arial" w:hAnsi="Arial" w:cs="Arial"/>
        </w:rPr>
        <w:t>, respectively)</w:t>
      </w:r>
      <w:proofErr w:type="gramStart"/>
      <w:r w:rsidR="00C058F0" w:rsidRPr="00A55E33">
        <w:rPr>
          <w:rFonts w:ascii="Arial" w:hAnsi="Arial" w:cs="Arial"/>
        </w:rPr>
        <w:t>.</w:t>
      </w:r>
      <w:r w:rsidR="00C058F0" w:rsidRPr="00A55E33">
        <w:rPr>
          <w:rFonts w:ascii="Arial" w:hAnsi="Arial" w:cs="Arial"/>
          <w:vertAlign w:val="superscript"/>
        </w:rPr>
        <w:t>1</w:t>
      </w:r>
      <w:proofErr w:type="gramEnd"/>
      <w:r w:rsidRPr="00A55E33">
        <w:rPr>
          <w:rFonts w:ascii="Arial" w:hAnsi="Arial" w:cs="Arial"/>
        </w:rPr>
        <w:t xml:space="preserve"> </w:t>
      </w:r>
      <w:r w:rsidR="002C6548" w:rsidRPr="00A55E33">
        <w:rPr>
          <w:rFonts w:ascii="Arial" w:hAnsi="Arial" w:cs="Arial"/>
        </w:rPr>
        <w:t xml:space="preserve">High levels of men’s urban-rural migration continues to </w:t>
      </w:r>
      <w:r w:rsidRPr="00A55E33">
        <w:rPr>
          <w:rFonts w:ascii="Arial" w:hAnsi="Arial" w:cs="Arial"/>
        </w:rPr>
        <w:t xml:space="preserve">negatively </w:t>
      </w:r>
      <w:r w:rsidR="002C6548" w:rsidRPr="00A55E33">
        <w:rPr>
          <w:rFonts w:ascii="Arial" w:hAnsi="Arial" w:cs="Arial"/>
        </w:rPr>
        <w:t>affect</w:t>
      </w:r>
      <w:r w:rsidRPr="00A55E33">
        <w:rPr>
          <w:rFonts w:ascii="Arial" w:hAnsi="Arial" w:cs="Arial"/>
        </w:rPr>
        <w:t xml:space="preserve"> education and </w:t>
      </w:r>
      <w:r w:rsidR="002C6548" w:rsidRPr="00A55E33">
        <w:rPr>
          <w:rFonts w:ascii="Arial" w:hAnsi="Arial" w:cs="Arial"/>
        </w:rPr>
        <w:t>has led to significant</w:t>
      </w:r>
      <w:r w:rsidRPr="00A55E33">
        <w:rPr>
          <w:rFonts w:ascii="Arial" w:hAnsi="Arial" w:cs="Arial"/>
        </w:rPr>
        <w:t xml:space="preserve"> change</w:t>
      </w:r>
      <w:r w:rsidR="002C6548" w:rsidRPr="00A55E33">
        <w:rPr>
          <w:rFonts w:ascii="Arial" w:hAnsi="Arial" w:cs="Arial"/>
        </w:rPr>
        <w:t>s in</w:t>
      </w:r>
      <w:r w:rsidRPr="00A55E33">
        <w:rPr>
          <w:rFonts w:ascii="Arial" w:hAnsi="Arial" w:cs="Arial"/>
        </w:rPr>
        <w:t xml:space="preserve"> tradition</w:t>
      </w:r>
      <w:r w:rsidR="002C6548" w:rsidRPr="00A55E33">
        <w:rPr>
          <w:rFonts w:ascii="Arial" w:hAnsi="Arial" w:cs="Arial"/>
        </w:rPr>
        <w:t>al</w:t>
      </w:r>
      <w:r w:rsidRPr="00A55E33">
        <w:rPr>
          <w:rFonts w:ascii="Arial" w:hAnsi="Arial" w:cs="Arial"/>
        </w:rPr>
        <w:t xml:space="preserve"> divisions of </w:t>
      </w:r>
      <w:r w:rsidR="00B308CF" w:rsidRPr="00A55E33">
        <w:rPr>
          <w:rFonts w:ascii="Arial" w:hAnsi="Arial" w:cs="Arial"/>
        </w:rPr>
        <w:t>labor</w:t>
      </w:r>
      <w:r w:rsidR="002C6548" w:rsidRPr="00A55E33">
        <w:rPr>
          <w:rFonts w:ascii="Arial" w:hAnsi="Arial" w:cs="Arial"/>
        </w:rPr>
        <w:t xml:space="preserve"> between men and women</w:t>
      </w:r>
      <w:r w:rsidRPr="00A55E33">
        <w:rPr>
          <w:rFonts w:ascii="Arial" w:hAnsi="Arial" w:cs="Arial"/>
        </w:rPr>
        <w:t xml:space="preserve">. </w:t>
      </w:r>
      <w:r w:rsidR="002C6548" w:rsidRPr="00A55E33">
        <w:rPr>
          <w:rFonts w:ascii="Arial" w:hAnsi="Arial" w:cs="Arial"/>
        </w:rPr>
        <w:t xml:space="preserve">For example, </w:t>
      </w:r>
      <w:r w:rsidRPr="00A55E33">
        <w:rPr>
          <w:rFonts w:ascii="Arial" w:hAnsi="Arial" w:cs="Arial"/>
        </w:rPr>
        <w:t xml:space="preserve">women and girls </w:t>
      </w:r>
      <w:r w:rsidR="002C6548" w:rsidRPr="00A55E33">
        <w:rPr>
          <w:rFonts w:ascii="Arial" w:hAnsi="Arial" w:cs="Arial"/>
        </w:rPr>
        <w:t>often</w:t>
      </w:r>
      <w:r w:rsidRPr="00A55E33">
        <w:rPr>
          <w:rFonts w:ascii="Arial" w:hAnsi="Arial" w:cs="Arial"/>
        </w:rPr>
        <w:t xml:space="preserve"> stop</w:t>
      </w:r>
      <w:r w:rsidR="002C6548" w:rsidRPr="00A55E33">
        <w:rPr>
          <w:rFonts w:ascii="Arial" w:hAnsi="Arial" w:cs="Arial"/>
        </w:rPr>
        <w:t xml:space="preserve"> </w:t>
      </w:r>
      <w:r w:rsidRPr="00A55E33">
        <w:rPr>
          <w:rFonts w:ascii="Arial" w:hAnsi="Arial" w:cs="Arial"/>
        </w:rPr>
        <w:t>going to school to take up the</w:t>
      </w:r>
      <w:r w:rsidR="002C6548" w:rsidRPr="00A55E33">
        <w:rPr>
          <w:rFonts w:ascii="Arial" w:hAnsi="Arial" w:cs="Arial"/>
        </w:rPr>
        <w:t xml:space="preserve">ir mother’s </w:t>
      </w:r>
      <w:r w:rsidRPr="00A55E33">
        <w:rPr>
          <w:rFonts w:ascii="Arial" w:hAnsi="Arial" w:cs="Arial"/>
        </w:rPr>
        <w:t xml:space="preserve">roles when their fathers have migrated to town, hence, denying them education. Men’s urban migration has also led to an increase in the number of women headed households, where one-third of households are </w:t>
      </w:r>
      <w:r w:rsidR="002C6548" w:rsidRPr="00A55E33">
        <w:rPr>
          <w:rFonts w:ascii="Arial" w:hAnsi="Arial" w:cs="Arial"/>
        </w:rPr>
        <w:t xml:space="preserve">now </w:t>
      </w:r>
      <w:r w:rsidRPr="00A55E33">
        <w:rPr>
          <w:rFonts w:ascii="Arial" w:hAnsi="Arial" w:cs="Arial"/>
        </w:rPr>
        <w:t xml:space="preserve">headed by women nationally (Rural: 36 </w:t>
      </w:r>
      <w:r w:rsidR="00C058F0" w:rsidRPr="00A55E33">
        <w:rPr>
          <w:rFonts w:ascii="Arial" w:hAnsi="Arial" w:cs="Arial"/>
        </w:rPr>
        <w:t>%</w:t>
      </w:r>
      <w:r w:rsidRPr="00A55E33">
        <w:rPr>
          <w:rFonts w:ascii="Arial" w:hAnsi="Arial" w:cs="Arial"/>
        </w:rPr>
        <w:t xml:space="preserve">; Urban: 27 </w:t>
      </w:r>
      <w:r w:rsidR="00C058F0" w:rsidRPr="00A55E33">
        <w:rPr>
          <w:rFonts w:ascii="Arial" w:hAnsi="Arial" w:cs="Arial"/>
        </w:rPr>
        <w:t>%</w:t>
      </w:r>
      <w:r w:rsidRPr="00A55E33">
        <w:rPr>
          <w:rFonts w:ascii="Arial" w:hAnsi="Arial" w:cs="Arial"/>
        </w:rPr>
        <w:t>)</w:t>
      </w:r>
      <w:proofErr w:type="gramStart"/>
      <w:r w:rsidRPr="00A55E33">
        <w:rPr>
          <w:rFonts w:ascii="Arial" w:hAnsi="Arial" w:cs="Arial"/>
        </w:rPr>
        <w:t>.</w:t>
      </w:r>
      <w:r w:rsidR="00C058F0" w:rsidRPr="00A55E33">
        <w:rPr>
          <w:rFonts w:ascii="Arial" w:hAnsi="Arial" w:cs="Arial"/>
          <w:vertAlign w:val="superscript"/>
        </w:rPr>
        <w:t>1</w:t>
      </w:r>
      <w:proofErr w:type="gramEnd"/>
      <w:r w:rsidR="00C058F0" w:rsidRPr="00A55E33">
        <w:rPr>
          <w:rFonts w:ascii="Arial" w:hAnsi="Arial" w:cs="Arial"/>
          <w:vertAlign w:val="superscript"/>
        </w:rPr>
        <w:t xml:space="preserve"> </w:t>
      </w:r>
      <w:r w:rsidR="002C6548" w:rsidRPr="00A55E33">
        <w:rPr>
          <w:rFonts w:ascii="Arial" w:hAnsi="Arial" w:cs="Arial"/>
          <w:color w:val="auto"/>
        </w:rPr>
        <w:t>As a result,</w:t>
      </w:r>
      <w:r w:rsidRPr="00A55E33">
        <w:rPr>
          <w:rFonts w:ascii="Arial" w:hAnsi="Arial" w:cs="Arial"/>
          <w:color w:val="auto"/>
        </w:rPr>
        <w:t xml:space="preserve"> women are increasingly taking on men’s responsibilities within the household, such as crop production, livestock activities and care, and</w:t>
      </w:r>
      <w:r w:rsidR="00704186" w:rsidRPr="00A55E33">
        <w:rPr>
          <w:rFonts w:ascii="Arial" w:hAnsi="Arial" w:cs="Arial"/>
          <w:color w:val="auto"/>
        </w:rPr>
        <w:t xml:space="preserve"> continue to </w:t>
      </w:r>
      <w:r w:rsidRPr="00A55E33">
        <w:rPr>
          <w:rFonts w:ascii="Arial" w:hAnsi="Arial" w:cs="Arial"/>
          <w:color w:val="auto"/>
        </w:rPr>
        <w:t>provid</w:t>
      </w:r>
      <w:r w:rsidR="00704186" w:rsidRPr="00A55E33">
        <w:rPr>
          <w:rFonts w:ascii="Arial" w:hAnsi="Arial" w:cs="Arial"/>
          <w:color w:val="auto"/>
        </w:rPr>
        <w:t>e</w:t>
      </w:r>
      <w:r w:rsidRPr="00A55E33">
        <w:rPr>
          <w:rFonts w:ascii="Arial" w:hAnsi="Arial" w:cs="Arial"/>
          <w:color w:val="auto"/>
        </w:rPr>
        <w:t xml:space="preserve"> food, water and fuel for their families. </w:t>
      </w:r>
      <w:r w:rsidRPr="00A55E33">
        <w:rPr>
          <w:rFonts w:ascii="Arial" w:hAnsi="Arial" w:cs="Arial"/>
        </w:rPr>
        <w:t xml:space="preserve">Currently, approximately 85 % of Kenyan females over seventeen years of age work regularly on the family holding, including subsistence crops and cash crops for the market, as compared to 54% of males. Yields obtained by women </w:t>
      </w:r>
      <w:r w:rsidRPr="00A55E33">
        <w:rPr>
          <w:rFonts w:ascii="Arial" w:hAnsi="Arial" w:cs="Arial"/>
        </w:rPr>
        <w:lastRenderedPageBreak/>
        <w:t xml:space="preserve">farmers could increase by more than 20% if they were given the </w:t>
      </w:r>
      <w:r w:rsidRPr="00A55E33">
        <w:rPr>
          <w:rFonts w:ascii="Arial" w:hAnsi="Arial" w:cs="Arial"/>
          <w:color w:val="auto"/>
        </w:rPr>
        <w:t>same level of agricultural inputs and education as male farmers.</w:t>
      </w:r>
      <w:r w:rsidRPr="00A55E33">
        <w:rPr>
          <w:rStyle w:val="EndnoteReference"/>
          <w:rFonts w:ascii="Arial" w:hAnsi="Arial" w:cs="Arial"/>
          <w:color w:val="auto"/>
        </w:rPr>
        <w:endnoteReference w:id="6"/>
      </w:r>
      <w:r w:rsidRPr="00A55E33">
        <w:rPr>
          <w:rFonts w:ascii="Arial" w:hAnsi="Arial" w:cs="Arial"/>
          <w:color w:val="auto"/>
        </w:rPr>
        <w:t xml:space="preserve"> </w:t>
      </w:r>
      <w:r w:rsidR="004B44BD" w:rsidRPr="00A55E33">
        <w:rPr>
          <w:rFonts w:ascii="Arial" w:hAnsi="Arial" w:cs="Arial"/>
          <w:color w:val="auto"/>
        </w:rPr>
        <w:t>While women account 83 per cent of Kenya’s informal economy, they still lack access to credit and resources</w:t>
      </w:r>
      <w:r w:rsidRPr="00A55E33">
        <w:rPr>
          <w:rFonts w:ascii="Arial" w:hAnsi="Arial" w:cs="Arial"/>
          <w:color w:val="auto"/>
        </w:rPr>
        <w:t xml:space="preserve">, are still expected to consult with men on household decisions even when they are not present and are often overlooked in local community decision-making processes. </w:t>
      </w:r>
      <w:r w:rsidR="004B44BD" w:rsidRPr="00A55E33">
        <w:rPr>
          <w:rFonts w:ascii="Arial" w:hAnsi="Arial" w:cs="Arial"/>
          <w:color w:val="auto"/>
          <w:lang w:val="en-AU" w:eastAsia="id-ID"/>
        </w:rPr>
        <w:t>All these factors place women at a higher risk of being engaged in risky and less secure work</w:t>
      </w:r>
      <w:r w:rsidRPr="00A55E33">
        <w:rPr>
          <w:rFonts w:ascii="Arial" w:hAnsi="Arial" w:cs="Arial"/>
          <w:color w:val="auto"/>
          <w:lang w:val="en-AU" w:eastAsia="id-ID"/>
        </w:rPr>
        <w:t xml:space="preserve"> and heighten household insecurity, </w:t>
      </w:r>
      <w:r w:rsidRPr="00A55E33">
        <w:rPr>
          <w:rFonts w:ascii="Arial" w:hAnsi="Arial" w:cs="Arial"/>
          <w:color w:val="auto"/>
        </w:rPr>
        <w:t xml:space="preserve">decision-making and mobility. </w:t>
      </w:r>
      <w:r w:rsidR="004B44BD" w:rsidRPr="00A55E33">
        <w:rPr>
          <w:rFonts w:ascii="Arial" w:hAnsi="Arial" w:cs="Arial"/>
          <w:color w:val="auto"/>
        </w:rPr>
        <w:t xml:space="preserve"> </w:t>
      </w:r>
    </w:p>
    <w:p w14:paraId="4369A079" w14:textId="77777777" w:rsidR="0064033C" w:rsidRPr="00A55E33" w:rsidRDefault="0064033C" w:rsidP="00C058F0">
      <w:pPr>
        <w:pStyle w:val="HTMLPreformatted"/>
        <w:jc w:val="both"/>
        <w:rPr>
          <w:rFonts w:ascii="Arial" w:hAnsi="Arial" w:cs="Arial"/>
          <w:b/>
          <w:color w:val="auto"/>
        </w:rPr>
      </w:pPr>
    </w:p>
    <w:p w14:paraId="79D2F22B" w14:textId="016BBAEB" w:rsidR="00495C45" w:rsidRPr="00A55E33" w:rsidRDefault="0064033C" w:rsidP="00A55E33">
      <w:pPr>
        <w:pStyle w:val="HTMLPreformatted"/>
        <w:jc w:val="both"/>
        <w:rPr>
          <w:rFonts w:ascii="Arial" w:hAnsi="Arial" w:cs="Arial"/>
          <w:b/>
          <w:color w:val="auto"/>
        </w:rPr>
      </w:pPr>
      <w:r w:rsidRPr="00A55E33">
        <w:rPr>
          <w:rFonts w:ascii="Arial" w:hAnsi="Arial" w:cs="Arial"/>
          <w:b/>
          <w:color w:val="auto"/>
        </w:rPr>
        <w:t>Policy and Participation:</w:t>
      </w:r>
      <w:r w:rsidR="00A55E33" w:rsidRPr="00A55E33">
        <w:rPr>
          <w:rFonts w:ascii="Arial" w:hAnsi="Arial" w:cs="Arial"/>
          <w:b/>
          <w:color w:val="auto"/>
        </w:rPr>
        <w:t xml:space="preserve"> </w:t>
      </w:r>
      <w:r w:rsidR="00C86DA0" w:rsidRPr="00A55E33">
        <w:rPr>
          <w:rFonts w:ascii="Arial" w:hAnsi="Arial" w:cs="Arial"/>
          <w:lang w:val="en-AU" w:eastAsia="id-ID"/>
        </w:rPr>
        <w:t xml:space="preserve">Kenya has ratified the CEDAW, the Rights of the Child </w:t>
      </w:r>
      <w:r w:rsidR="00C86DA0" w:rsidRPr="00A55E33">
        <w:rPr>
          <w:rFonts w:ascii="Arial" w:hAnsi="Arial" w:cs="Arial"/>
        </w:rPr>
        <w:t>and the Rights of Persons with Disabilities (CRPD)</w:t>
      </w:r>
      <w:r w:rsidR="00277B6D" w:rsidRPr="00A55E33">
        <w:rPr>
          <w:rFonts w:ascii="Arial" w:hAnsi="Arial" w:cs="Arial"/>
        </w:rPr>
        <w:t xml:space="preserve"> and has created key policies and legislation </w:t>
      </w:r>
      <w:r w:rsidR="00277B6D" w:rsidRPr="00A55E33">
        <w:rPr>
          <w:rFonts w:ascii="Arial" w:hAnsi="Arial" w:cs="Arial"/>
          <w:lang w:val="en-AU" w:eastAsia="id-ID"/>
        </w:rPr>
        <w:t>on violence again women and the</w:t>
      </w:r>
      <w:r w:rsidR="00277B6D" w:rsidRPr="00A55E33">
        <w:rPr>
          <w:rFonts w:ascii="Arial" w:hAnsi="Arial" w:cs="Arial"/>
        </w:rPr>
        <w:t xml:space="preserve"> integration of gender mainstreaming and equality in national development processes</w:t>
      </w:r>
      <w:r w:rsidR="00C86DA0" w:rsidRPr="00A55E33">
        <w:rPr>
          <w:rFonts w:ascii="Arial" w:hAnsi="Arial" w:cs="Arial"/>
        </w:rPr>
        <w:t>.</w:t>
      </w:r>
      <w:r w:rsidR="00277B6D" w:rsidRPr="00A55E33">
        <w:rPr>
          <w:rStyle w:val="EndnoteReference"/>
          <w:rFonts w:ascii="Arial" w:hAnsi="Arial" w:cs="Arial"/>
        </w:rPr>
        <w:endnoteReference w:id="7"/>
      </w:r>
      <w:r w:rsidR="00C86DA0" w:rsidRPr="00A55E33">
        <w:rPr>
          <w:rFonts w:ascii="Arial" w:hAnsi="Arial" w:cs="Arial"/>
        </w:rPr>
        <w:t xml:space="preserve"> </w:t>
      </w:r>
      <w:r w:rsidR="001A0690" w:rsidRPr="00A55E33">
        <w:rPr>
          <w:rFonts w:ascii="Arial" w:hAnsi="Arial" w:cs="Arial"/>
        </w:rPr>
        <w:t>In 2010</w:t>
      </w:r>
      <w:r w:rsidR="00277B6D" w:rsidRPr="00A55E33">
        <w:rPr>
          <w:rFonts w:ascii="Arial" w:hAnsi="Arial" w:cs="Arial"/>
        </w:rPr>
        <w:t xml:space="preserve"> </w:t>
      </w:r>
      <w:r w:rsidR="00C86DA0" w:rsidRPr="00A55E33">
        <w:rPr>
          <w:rFonts w:ascii="Arial" w:hAnsi="Arial" w:cs="Arial"/>
        </w:rPr>
        <w:t>Kenya’s</w:t>
      </w:r>
      <w:r w:rsidR="00C86DA0" w:rsidRPr="00A55E33">
        <w:rPr>
          <w:rFonts w:ascii="Arial" w:hAnsi="Arial" w:cs="Arial"/>
          <w:shd w:val="clear" w:color="auto" w:fill="FFFFFF"/>
        </w:rPr>
        <w:t xml:space="preserve"> </w:t>
      </w:r>
      <w:r w:rsidR="001A0690" w:rsidRPr="00A55E33">
        <w:rPr>
          <w:rFonts w:ascii="Arial" w:hAnsi="Arial" w:cs="Arial"/>
          <w:shd w:val="clear" w:color="auto" w:fill="FFFFFF"/>
        </w:rPr>
        <w:t>Constitution</w:t>
      </w:r>
      <w:r w:rsidR="00704186" w:rsidRPr="00A55E33">
        <w:rPr>
          <w:rFonts w:ascii="Arial" w:hAnsi="Arial" w:cs="Arial"/>
          <w:shd w:val="clear" w:color="auto" w:fill="FFFFFF"/>
        </w:rPr>
        <w:t xml:space="preserve">, which is based on a </w:t>
      </w:r>
      <w:r w:rsidR="001A0690" w:rsidRPr="00A55E33">
        <w:rPr>
          <w:rFonts w:ascii="Arial" w:hAnsi="Arial" w:cs="Arial"/>
          <w:shd w:val="clear" w:color="auto" w:fill="FFFFFF"/>
        </w:rPr>
        <w:t>devolved system</w:t>
      </w:r>
      <w:r w:rsidR="00704186" w:rsidRPr="00A55E33">
        <w:rPr>
          <w:rFonts w:ascii="Arial" w:hAnsi="Arial" w:cs="Arial"/>
          <w:shd w:val="clear" w:color="auto" w:fill="FFFFFF"/>
        </w:rPr>
        <w:t>,</w:t>
      </w:r>
      <w:r w:rsidR="001A0690" w:rsidRPr="00A55E33">
        <w:rPr>
          <w:rFonts w:ascii="Arial" w:hAnsi="Arial" w:cs="Arial"/>
          <w:shd w:val="clear" w:color="auto" w:fill="FFFFFF"/>
        </w:rPr>
        <w:t xml:space="preserve"> </w:t>
      </w:r>
      <w:r w:rsidR="00704186" w:rsidRPr="00A55E33">
        <w:rPr>
          <w:rFonts w:ascii="Arial" w:hAnsi="Arial" w:cs="Arial"/>
          <w:shd w:val="clear" w:color="auto" w:fill="FFFFFF"/>
        </w:rPr>
        <w:t>was passed and p</w:t>
      </w:r>
      <w:r w:rsidR="001A0690" w:rsidRPr="00A55E33">
        <w:rPr>
          <w:rFonts w:ascii="Arial" w:hAnsi="Arial" w:cs="Arial"/>
          <w:shd w:val="clear" w:color="auto" w:fill="FFFFFF"/>
        </w:rPr>
        <w:t>rovides</w:t>
      </w:r>
      <w:r w:rsidR="00C86DA0" w:rsidRPr="00A55E33">
        <w:rPr>
          <w:rFonts w:ascii="Arial" w:hAnsi="Arial" w:cs="Arial"/>
          <w:shd w:val="clear" w:color="auto" w:fill="FFFFFF"/>
        </w:rPr>
        <w:t xml:space="preserve"> a powerful </w:t>
      </w:r>
      <w:r w:rsidR="00C86DA0" w:rsidRPr="00A55E33">
        <w:rPr>
          <w:rFonts w:ascii="Arial" w:hAnsi="Arial" w:cs="Arial"/>
        </w:rPr>
        <w:t>legal and policy</w:t>
      </w:r>
      <w:r w:rsidR="00C86DA0" w:rsidRPr="00A55E33">
        <w:rPr>
          <w:rFonts w:ascii="Arial" w:hAnsi="Arial" w:cs="Arial"/>
          <w:shd w:val="clear" w:color="auto" w:fill="FFFFFF"/>
        </w:rPr>
        <w:t xml:space="preserve"> framework for advancing gender equality and women’s rights</w:t>
      </w:r>
      <w:r w:rsidR="00277B6D" w:rsidRPr="00A55E33">
        <w:rPr>
          <w:rFonts w:ascii="Arial" w:hAnsi="Arial" w:cs="Arial"/>
          <w:shd w:val="clear" w:color="auto" w:fill="FFFFFF"/>
        </w:rPr>
        <w:t xml:space="preserve">. This has </w:t>
      </w:r>
      <w:r w:rsidR="00C86DA0" w:rsidRPr="00A55E33">
        <w:rPr>
          <w:rFonts w:ascii="Arial" w:hAnsi="Arial" w:cs="Arial"/>
        </w:rPr>
        <w:t xml:space="preserve">increased opportunity for greater representation and participation by women </w:t>
      </w:r>
      <w:r w:rsidR="00277B6D" w:rsidRPr="00A55E33">
        <w:rPr>
          <w:rFonts w:ascii="Arial" w:hAnsi="Arial" w:cs="Arial"/>
        </w:rPr>
        <w:t>at</w:t>
      </w:r>
      <w:r w:rsidR="00C86DA0" w:rsidRPr="00A55E33">
        <w:rPr>
          <w:rFonts w:ascii="Arial" w:hAnsi="Arial" w:cs="Arial"/>
        </w:rPr>
        <w:t xml:space="preserve"> both </w:t>
      </w:r>
      <w:r w:rsidR="00277B6D" w:rsidRPr="00A55E33">
        <w:rPr>
          <w:rFonts w:ascii="Arial" w:hAnsi="Arial" w:cs="Arial"/>
        </w:rPr>
        <w:t xml:space="preserve">the County and National level, and has </w:t>
      </w:r>
      <w:r w:rsidR="00704186" w:rsidRPr="00A55E33">
        <w:rPr>
          <w:rFonts w:ascii="Arial" w:hAnsi="Arial" w:cs="Arial"/>
        </w:rPr>
        <w:t>helped</w:t>
      </w:r>
      <w:r w:rsidR="00277B6D" w:rsidRPr="00A55E33">
        <w:rPr>
          <w:rFonts w:ascii="Arial" w:hAnsi="Arial" w:cs="Arial"/>
        </w:rPr>
        <w:t xml:space="preserve"> Kenya </w:t>
      </w:r>
      <w:r w:rsidR="00704186" w:rsidRPr="00A55E33">
        <w:rPr>
          <w:rFonts w:ascii="Arial" w:hAnsi="Arial" w:cs="Arial"/>
        </w:rPr>
        <w:t xml:space="preserve">gain the </w:t>
      </w:r>
      <w:r w:rsidR="00277B6D" w:rsidRPr="00A55E33">
        <w:rPr>
          <w:rFonts w:ascii="Arial" w:hAnsi="Arial" w:cs="Arial"/>
        </w:rPr>
        <w:t xml:space="preserve">status </w:t>
      </w:r>
      <w:r w:rsidR="00704186" w:rsidRPr="00A55E33">
        <w:rPr>
          <w:rFonts w:ascii="Arial" w:hAnsi="Arial" w:cs="Arial"/>
        </w:rPr>
        <w:t>of</w:t>
      </w:r>
      <w:r w:rsidR="00277B6D" w:rsidRPr="00A55E33">
        <w:rPr>
          <w:rFonts w:ascii="Arial" w:hAnsi="Arial" w:cs="Arial"/>
        </w:rPr>
        <w:t xml:space="preserve"> </w:t>
      </w:r>
      <w:r w:rsidR="00704186" w:rsidRPr="00A55E33">
        <w:rPr>
          <w:rFonts w:ascii="Arial" w:hAnsi="Arial" w:cs="Arial"/>
        </w:rPr>
        <w:t xml:space="preserve">the country with the </w:t>
      </w:r>
      <w:r w:rsidR="00277B6D" w:rsidRPr="00A55E33">
        <w:rPr>
          <w:rFonts w:ascii="Arial" w:hAnsi="Arial" w:cs="Arial"/>
        </w:rPr>
        <w:t>most improve</w:t>
      </w:r>
      <w:r w:rsidR="00704186" w:rsidRPr="00A55E33">
        <w:rPr>
          <w:rFonts w:ascii="Arial" w:hAnsi="Arial" w:cs="Arial"/>
        </w:rPr>
        <w:t>d</w:t>
      </w:r>
      <w:r w:rsidR="00277B6D" w:rsidRPr="00A55E33">
        <w:rPr>
          <w:rFonts w:ascii="Arial" w:hAnsi="Arial" w:cs="Arial"/>
        </w:rPr>
        <w:t xml:space="preserve"> gender equitable laws in the world.</w:t>
      </w:r>
      <w:r w:rsidR="00277B6D" w:rsidRPr="00A55E33">
        <w:rPr>
          <w:rStyle w:val="EndnoteReference"/>
          <w:rFonts w:ascii="Arial" w:hAnsi="Arial" w:cs="Arial"/>
        </w:rPr>
        <w:endnoteReference w:id="8"/>
      </w:r>
      <w:r w:rsidR="00277B6D" w:rsidRPr="00A55E33">
        <w:rPr>
          <w:rFonts w:ascii="Arial" w:hAnsi="Arial" w:cs="Arial"/>
        </w:rPr>
        <w:t xml:space="preserve"> </w:t>
      </w:r>
      <w:r w:rsidR="00C058F0" w:rsidRPr="00A55E33">
        <w:rPr>
          <w:rFonts w:ascii="Arial" w:eastAsia="Calibri" w:hAnsi="Arial" w:cs="Arial"/>
        </w:rPr>
        <w:t xml:space="preserve">The government has encouraged the formation of local women’s groups and </w:t>
      </w:r>
      <w:r w:rsidR="00704186" w:rsidRPr="00A55E33">
        <w:rPr>
          <w:rFonts w:ascii="Arial" w:eastAsia="Calibri" w:hAnsi="Arial" w:cs="Arial"/>
        </w:rPr>
        <w:t>w</w:t>
      </w:r>
      <w:r w:rsidR="00F843C5" w:rsidRPr="00A55E33">
        <w:rPr>
          <w:rFonts w:ascii="Arial" w:eastAsia="Calibri" w:hAnsi="Arial" w:cs="Arial"/>
        </w:rPr>
        <w:t xml:space="preserve">omen’s </w:t>
      </w:r>
      <w:r w:rsidR="00F843C5" w:rsidRPr="00A55E33">
        <w:rPr>
          <w:rFonts w:ascii="Arial" w:hAnsi="Arial" w:cs="Arial"/>
        </w:rPr>
        <w:t xml:space="preserve">non-governmental and grassroots sector has been crucial to placing women’s issues on the national agenda. </w:t>
      </w:r>
      <w:r w:rsidR="00C058F0" w:rsidRPr="00A55E33">
        <w:rPr>
          <w:rFonts w:ascii="Arial" w:hAnsi="Arial" w:cs="Arial"/>
        </w:rPr>
        <w:t>However,</w:t>
      </w:r>
      <w:r w:rsidR="00704186" w:rsidRPr="00A55E33">
        <w:rPr>
          <w:rFonts w:ascii="Arial" w:hAnsi="Arial" w:cs="Arial"/>
        </w:rPr>
        <w:t xml:space="preserve"> w</w:t>
      </w:r>
      <w:r w:rsidR="00277B6D" w:rsidRPr="00A55E33">
        <w:rPr>
          <w:rFonts w:ascii="Arial" w:hAnsi="Arial" w:cs="Arial"/>
        </w:rPr>
        <w:t>hile positive steps have been taken</w:t>
      </w:r>
      <w:r w:rsidR="00C058F0" w:rsidRPr="00A55E33">
        <w:rPr>
          <w:rFonts w:ascii="Arial" w:hAnsi="Arial" w:cs="Arial"/>
        </w:rPr>
        <w:t xml:space="preserve"> </w:t>
      </w:r>
      <w:r w:rsidR="001A0690" w:rsidRPr="00A55E33">
        <w:rPr>
          <w:rFonts w:ascii="Arial" w:hAnsi="Arial" w:cs="Arial"/>
        </w:rPr>
        <w:t xml:space="preserve">there is still widespread ignorance of gender </w:t>
      </w:r>
      <w:r w:rsidR="00704186" w:rsidRPr="00A55E33">
        <w:rPr>
          <w:rFonts w:ascii="Arial" w:hAnsi="Arial" w:cs="Arial"/>
        </w:rPr>
        <w:t xml:space="preserve">new </w:t>
      </w:r>
      <w:r w:rsidR="001A0690" w:rsidRPr="00A55E33">
        <w:rPr>
          <w:rFonts w:ascii="Arial" w:hAnsi="Arial" w:cs="Arial"/>
        </w:rPr>
        <w:t>equality laws</w:t>
      </w:r>
      <w:r w:rsidR="00C058F0" w:rsidRPr="00A55E33">
        <w:rPr>
          <w:rFonts w:ascii="Arial" w:hAnsi="Arial" w:cs="Arial"/>
          <w:vertAlign w:val="superscript"/>
        </w:rPr>
        <w:t>4</w:t>
      </w:r>
      <w:r w:rsidR="001A0690" w:rsidRPr="00A55E33">
        <w:rPr>
          <w:rFonts w:ascii="Arial" w:hAnsi="Arial" w:cs="Arial"/>
        </w:rPr>
        <w:t xml:space="preserve"> and customary laws</w:t>
      </w:r>
      <w:r w:rsidR="00704186" w:rsidRPr="00A55E33">
        <w:rPr>
          <w:rFonts w:ascii="Arial" w:hAnsi="Arial" w:cs="Arial"/>
        </w:rPr>
        <w:t xml:space="preserve"> continue to be applied</w:t>
      </w:r>
      <w:r w:rsidR="001A0690" w:rsidRPr="00A55E33">
        <w:rPr>
          <w:rFonts w:ascii="Arial" w:hAnsi="Arial" w:cs="Arial"/>
        </w:rPr>
        <w:t>. In addition, women’s political participation remains low and in 2011 only 9.8% of national parliament members are women.</w:t>
      </w:r>
      <w:r w:rsidR="00C058F0" w:rsidRPr="00A55E33">
        <w:rPr>
          <w:rFonts w:ascii="Arial" w:hAnsi="Arial" w:cs="Arial"/>
          <w:vertAlign w:val="superscript"/>
        </w:rPr>
        <w:t>2</w:t>
      </w:r>
      <w:r w:rsidR="008C5170" w:rsidRPr="00A55E33">
        <w:rPr>
          <w:rFonts w:ascii="Arial" w:hAnsi="Arial" w:cs="Arial"/>
        </w:rPr>
        <w:t xml:space="preserve"> </w:t>
      </w:r>
      <w:r w:rsidR="008C5170" w:rsidRPr="00A55E33">
        <w:rPr>
          <w:rFonts w:ascii="Arial" w:hAnsi="Arial" w:cs="Arial"/>
          <w:lang w:val="en-AU" w:eastAsia="id-ID"/>
        </w:rPr>
        <w:t xml:space="preserve">As a result, </w:t>
      </w:r>
      <w:r w:rsidR="008C5170" w:rsidRPr="00A55E33">
        <w:rPr>
          <w:rFonts w:ascii="Arial" w:hAnsi="Arial" w:cs="Arial"/>
        </w:rPr>
        <w:t>policies and programs largely neglect the needs and rights of women</w:t>
      </w:r>
      <w:r w:rsidR="00704186" w:rsidRPr="00A55E33">
        <w:rPr>
          <w:rFonts w:ascii="Arial" w:hAnsi="Arial" w:cs="Arial"/>
        </w:rPr>
        <w:t xml:space="preserve">. This is further increased by </w:t>
      </w:r>
      <w:r w:rsidR="00704186" w:rsidRPr="00A55E33">
        <w:rPr>
          <w:rFonts w:ascii="Arial" w:hAnsi="Arial" w:cs="Arial"/>
          <w:shd w:val="clear" w:color="auto" w:fill="FFFFFF"/>
        </w:rPr>
        <w:t>w</w:t>
      </w:r>
      <w:r w:rsidR="0010749F" w:rsidRPr="00A55E33">
        <w:rPr>
          <w:rFonts w:ascii="Arial" w:hAnsi="Arial" w:cs="Arial"/>
          <w:shd w:val="clear" w:color="auto" w:fill="FFFFFF"/>
        </w:rPr>
        <w:t xml:space="preserve">omen’s </w:t>
      </w:r>
      <w:r w:rsidR="00704186" w:rsidRPr="00A55E33">
        <w:rPr>
          <w:rFonts w:ascii="Arial" w:hAnsi="Arial" w:cs="Arial"/>
          <w:shd w:val="clear" w:color="auto" w:fill="FFFFFF"/>
        </w:rPr>
        <w:t>in</w:t>
      </w:r>
      <w:r w:rsidR="0010749F" w:rsidRPr="00A55E33">
        <w:rPr>
          <w:rFonts w:ascii="Arial" w:hAnsi="Arial" w:cs="Arial"/>
          <w:shd w:val="clear" w:color="auto" w:fill="FFFFFF"/>
        </w:rPr>
        <w:t>ability</w:t>
      </w:r>
      <w:r w:rsidR="00704186" w:rsidRPr="00A55E33">
        <w:rPr>
          <w:rFonts w:ascii="Arial" w:hAnsi="Arial" w:cs="Arial"/>
          <w:shd w:val="clear" w:color="auto" w:fill="FFFFFF"/>
        </w:rPr>
        <w:t>, through no fault of their own,</w:t>
      </w:r>
      <w:r w:rsidR="0010749F" w:rsidRPr="00A55E33">
        <w:rPr>
          <w:rFonts w:ascii="Arial" w:hAnsi="Arial" w:cs="Arial"/>
          <w:shd w:val="clear" w:color="auto" w:fill="FFFFFF"/>
        </w:rPr>
        <w:t xml:space="preserve"> to access the justice system</w:t>
      </w:r>
      <w:r w:rsidR="00704186" w:rsidRPr="00A55E33">
        <w:rPr>
          <w:rFonts w:ascii="Arial" w:hAnsi="Arial" w:cs="Arial"/>
          <w:shd w:val="clear" w:color="auto" w:fill="FFFFFF"/>
        </w:rPr>
        <w:t>, due to high</w:t>
      </w:r>
      <w:r w:rsidR="0010749F" w:rsidRPr="00A55E33">
        <w:rPr>
          <w:rFonts w:ascii="Arial" w:hAnsi="Arial" w:cs="Arial"/>
          <w:shd w:val="clear" w:color="auto" w:fill="FFFFFF"/>
        </w:rPr>
        <w:t xml:space="preserve"> legal costs, traditional justice systems, illiteracy and </w:t>
      </w:r>
      <w:r w:rsidR="00704186" w:rsidRPr="00A55E33">
        <w:rPr>
          <w:rFonts w:ascii="Arial" w:hAnsi="Arial" w:cs="Arial"/>
          <w:shd w:val="clear" w:color="auto" w:fill="FFFFFF"/>
        </w:rPr>
        <w:t xml:space="preserve">limited knowledge </w:t>
      </w:r>
      <w:r w:rsidR="0010749F" w:rsidRPr="00A55E33">
        <w:rPr>
          <w:rFonts w:ascii="Arial" w:hAnsi="Arial" w:cs="Arial"/>
          <w:shd w:val="clear" w:color="auto" w:fill="FFFFFF"/>
        </w:rPr>
        <w:t xml:space="preserve">of </w:t>
      </w:r>
      <w:r w:rsidR="00704186" w:rsidRPr="00A55E33">
        <w:rPr>
          <w:rFonts w:ascii="Arial" w:hAnsi="Arial" w:cs="Arial"/>
          <w:shd w:val="clear" w:color="auto" w:fill="FFFFFF"/>
        </w:rPr>
        <w:t xml:space="preserve">their </w:t>
      </w:r>
      <w:r w:rsidR="0010749F" w:rsidRPr="00A55E33">
        <w:rPr>
          <w:rFonts w:ascii="Arial" w:hAnsi="Arial" w:cs="Arial"/>
          <w:shd w:val="clear" w:color="auto" w:fill="FFFFFF"/>
        </w:rPr>
        <w:t>right</w:t>
      </w:r>
      <w:r w:rsidR="00704186" w:rsidRPr="00A55E33">
        <w:rPr>
          <w:rFonts w:ascii="Arial" w:hAnsi="Arial" w:cs="Arial"/>
          <w:shd w:val="clear" w:color="auto" w:fill="FFFFFF"/>
        </w:rPr>
        <w:t>s</w:t>
      </w:r>
      <w:r w:rsidR="0010749F" w:rsidRPr="00A55E33">
        <w:rPr>
          <w:rFonts w:ascii="Arial" w:hAnsi="Arial" w:cs="Arial"/>
          <w:shd w:val="clear" w:color="auto" w:fill="FFFFFF"/>
        </w:rPr>
        <w:t>.</w:t>
      </w:r>
      <w:r w:rsidR="00704186" w:rsidRPr="00A55E33">
        <w:rPr>
          <w:rFonts w:ascii="Arial" w:hAnsi="Arial" w:cs="Arial"/>
        </w:rPr>
        <w:t xml:space="preserve"> D</w:t>
      </w:r>
      <w:r w:rsidR="001A0690" w:rsidRPr="00A55E33">
        <w:rPr>
          <w:rFonts w:ascii="Arial" w:hAnsi="Arial" w:cs="Arial"/>
          <w:shd w:val="clear" w:color="auto" w:fill="FFFFFF"/>
        </w:rPr>
        <w:t xml:space="preserve">iscriminatory </w:t>
      </w:r>
      <w:r w:rsidR="00495C45" w:rsidRPr="00A55E33">
        <w:rPr>
          <w:rFonts w:ascii="Arial" w:hAnsi="Arial" w:cs="Arial"/>
          <w:shd w:val="clear" w:color="auto" w:fill="FFFFFF"/>
        </w:rPr>
        <w:t xml:space="preserve">and traditional </w:t>
      </w:r>
      <w:r w:rsidR="001A0690" w:rsidRPr="00A55E33">
        <w:rPr>
          <w:rFonts w:ascii="Arial" w:hAnsi="Arial" w:cs="Arial"/>
          <w:shd w:val="clear" w:color="auto" w:fill="FFFFFF"/>
        </w:rPr>
        <w:t>laws and harmful practices continue to exist</w:t>
      </w:r>
      <w:r w:rsidR="008C5170" w:rsidRPr="00A55E33">
        <w:rPr>
          <w:rFonts w:ascii="Arial" w:hAnsi="Arial" w:cs="Arial"/>
          <w:shd w:val="clear" w:color="auto" w:fill="FFFFFF"/>
        </w:rPr>
        <w:t>,</w:t>
      </w:r>
      <w:r w:rsidR="001A0690" w:rsidRPr="00A55E33">
        <w:rPr>
          <w:rFonts w:ascii="Arial" w:hAnsi="Arial" w:cs="Arial"/>
          <w:shd w:val="clear" w:color="auto" w:fill="FFFFFF"/>
        </w:rPr>
        <w:t xml:space="preserve"> </w:t>
      </w:r>
      <w:r w:rsidR="008C5170" w:rsidRPr="00A55E33">
        <w:rPr>
          <w:rFonts w:ascii="Arial" w:hAnsi="Arial" w:cs="Arial"/>
          <w:shd w:val="clear" w:color="auto" w:fill="FFFFFF"/>
        </w:rPr>
        <w:t>which</w:t>
      </w:r>
      <w:r w:rsidR="001A0690" w:rsidRPr="00A55E33">
        <w:rPr>
          <w:rFonts w:ascii="Arial" w:hAnsi="Arial" w:cs="Arial"/>
          <w:shd w:val="clear" w:color="auto" w:fill="FFFFFF"/>
        </w:rPr>
        <w:t>, for example,</w:t>
      </w:r>
      <w:r w:rsidR="00495C45" w:rsidRPr="00A55E33">
        <w:rPr>
          <w:rFonts w:ascii="Arial" w:hAnsi="Arial" w:cs="Arial"/>
          <w:shd w:val="clear" w:color="auto" w:fill="FFFFFF"/>
        </w:rPr>
        <w:t xml:space="preserve"> </w:t>
      </w:r>
      <w:r w:rsidR="00704186" w:rsidRPr="00A55E33">
        <w:rPr>
          <w:rFonts w:ascii="Arial" w:hAnsi="Arial" w:cs="Arial"/>
          <w:shd w:val="clear" w:color="auto" w:fill="FFFFFF"/>
        </w:rPr>
        <w:t xml:space="preserve">can </w:t>
      </w:r>
      <w:proofErr w:type="spellStart"/>
      <w:r w:rsidR="00495C45" w:rsidRPr="00A55E33">
        <w:rPr>
          <w:rFonts w:ascii="Arial" w:hAnsi="Arial" w:cs="Arial"/>
          <w:shd w:val="clear" w:color="auto" w:fill="FFFFFF"/>
        </w:rPr>
        <w:t>authorise</w:t>
      </w:r>
      <w:proofErr w:type="spellEnd"/>
      <w:r w:rsidR="00495C45" w:rsidRPr="00A55E33">
        <w:rPr>
          <w:rFonts w:ascii="Arial" w:hAnsi="Arial" w:cs="Arial"/>
          <w:shd w:val="clear" w:color="auto" w:fill="FFFFFF"/>
        </w:rPr>
        <w:t xml:space="preserve"> early marriage, prohibit women’s access to property</w:t>
      </w:r>
      <w:r w:rsidR="00704186" w:rsidRPr="00A55E33">
        <w:rPr>
          <w:rFonts w:ascii="Arial" w:hAnsi="Arial" w:cs="Arial"/>
          <w:shd w:val="clear" w:color="auto" w:fill="FFFFFF"/>
        </w:rPr>
        <w:t xml:space="preserve">, resources and </w:t>
      </w:r>
      <w:r w:rsidR="00495C45" w:rsidRPr="00A55E33">
        <w:rPr>
          <w:rFonts w:ascii="Arial" w:hAnsi="Arial" w:cs="Arial"/>
          <w:shd w:val="clear" w:color="auto" w:fill="FFFFFF"/>
        </w:rPr>
        <w:t xml:space="preserve">movement without consent from their husband, father or son.  </w:t>
      </w:r>
    </w:p>
    <w:p w14:paraId="3F65AE3A" w14:textId="77777777" w:rsidR="008C5170" w:rsidRPr="00A55E33" w:rsidRDefault="008C5170" w:rsidP="00C058F0">
      <w:pPr>
        <w:pStyle w:val="CommentText"/>
        <w:jc w:val="both"/>
        <w:rPr>
          <w:rFonts w:cs="Arial"/>
          <w:shd w:val="clear" w:color="auto" w:fill="FFFFFF"/>
        </w:rPr>
      </w:pPr>
    </w:p>
    <w:p w14:paraId="3F5E7DB7" w14:textId="0E886C0F" w:rsidR="00C058F0" w:rsidRPr="00A55E33" w:rsidRDefault="008C5170" w:rsidP="00C058F0">
      <w:pPr>
        <w:pStyle w:val="CommentText"/>
        <w:jc w:val="both"/>
        <w:rPr>
          <w:rFonts w:cs="Arial"/>
          <w:b/>
          <w:shd w:val="clear" w:color="auto" w:fill="FFFFFF"/>
        </w:rPr>
      </w:pPr>
      <w:r w:rsidRPr="00A55E33">
        <w:rPr>
          <w:rFonts w:cs="Arial"/>
          <w:b/>
          <w:shd w:val="clear" w:color="auto" w:fill="FFFFFF"/>
        </w:rPr>
        <w:t>Gender Based Violence and Protection:</w:t>
      </w:r>
      <w:r w:rsidR="00C058F0" w:rsidRPr="00A55E33">
        <w:rPr>
          <w:rFonts w:cs="Arial"/>
          <w:b/>
          <w:shd w:val="clear" w:color="auto" w:fill="FFFFFF"/>
        </w:rPr>
        <w:t xml:space="preserve"> </w:t>
      </w:r>
      <w:r w:rsidRPr="00A55E33">
        <w:rPr>
          <w:rFonts w:cs="Arial"/>
        </w:rPr>
        <w:t xml:space="preserve">Violence Against Women </w:t>
      </w:r>
      <w:r w:rsidR="0010749F" w:rsidRPr="00A55E33">
        <w:rPr>
          <w:rFonts w:cs="Arial"/>
        </w:rPr>
        <w:t xml:space="preserve">and child protection </w:t>
      </w:r>
      <w:r w:rsidRPr="00A55E33">
        <w:rPr>
          <w:rFonts w:cs="Arial"/>
        </w:rPr>
        <w:t>is a major concern across Kenya</w:t>
      </w:r>
      <w:r w:rsidR="0010749F" w:rsidRPr="00A55E33">
        <w:rPr>
          <w:rFonts w:cs="Arial"/>
        </w:rPr>
        <w:t xml:space="preserve">. </w:t>
      </w:r>
      <w:r w:rsidR="00F843C5" w:rsidRPr="00A55E33">
        <w:rPr>
          <w:rFonts w:cs="Arial"/>
        </w:rPr>
        <w:t>Approximately 45% of women aged 15-49 years have experienced violence</w:t>
      </w:r>
      <w:r w:rsidR="00704186" w:rsidRPr="00A55E33">
        <w:rPr>
          <w:rFonts w:cs="Arial"/>
        </w:rPr>
        <w:t xml:space="preserve"> and </w:t>
      </w:r>
      <w:r w:rsidR="00F843C5" w:rsidRPr="00A55E33">
        <w:rPr>
          <w:rFonts w:cs="Arial"/>
        </w:rPr>
        <w:t xml:space="preserve">husbands </w:t>
      </w:r>
      <w:r w:rsidR="00704186" w:rsidRPr="00A55E33">
        <w:rPr>
          <w:rFonts w:cs="Arial"/>
        </w:rPr>
        <w:t xml:space="preserve">remain </w:t>
      </w:r>
      <w:r w:rsidR="00F843C5" w:rsidRPr="00A55E33">
        <w:rPr>
          <w:rFonts w:cs="Arial"/>
        </w:rPr>
        <w:t xml:space="preserve">the main </w:t>
      </w:r>
      <w:r w:rsidR="009638D3" w:rsidRPr="00A55E33">
        <w:rPr>
          <w:rFonts w:cs="Arial"/>
        </w:rPr>
        <w:t>perpetrators of physical viol</w:t>
      </w:r>
      <w:r w:rsidR="00F843C5" w:rsidRPr="00A55E33">
        <w:rPr>
          <w:rFonts w:cs="Arial"/>
        </w:rPr>
        <w:t>ence against women</w:t>
      </w:r>
      <w:r w:rsidR="00F30475" w:rsidRPr="00A55E33">
        <w:rPr>
          <w:rFonts w:cs="Arial"/>
        </w:rPr>
        <w:t>. Sexual violence is also a major</w:t>
      </w:r>
      <w:r w:rsidR="009638D3" w:rsidRPr="00A55E33">
        <w:rPr>
          <w:rFonts w:cs="Arial"/>
        </w:rPr>
        <w:t xml:space="preserve"> </w:t>
      </w:r>
      <w:r w:rsidR="00F30475" w:rsidRPr="00A55E33">
        <w:rPr>
          <w:rFonts w:cs="Arial"/>
        </w:rPr>
        <w:t xml:space="preserve">problem and 14% </w:t>
      </w:r>
      <w:r w:rsidR="00173D56" w:rsidRPr="00A55E33">
        <w:rPr>
          <w:rFonts w:cs="Arial"/>
        </w:rPr>
        <w:t>of women and 6</w:t>
      </w:r>
      <w:r w:rsidR="00F30475" w:rsidRPr="00A55E33">
        <w:rPr>
          <w:rFonts w:cs="Arial"/>
        </w:rPr>
        <w:t xml:space="preserve">% </w:t>
      </w:r>
      <w:r w:rsidR="009638D3" w:rsidRPr="00A55E33">
        <w:rPr>
          <w:rFonts w:cs="Arial"/>
        </w:rPr>
        <w:t>of men age</w:t>
      </w:r>
      <w:r w:rsidR="00F30475" w:rsidRPr="00A55E33">
        <w:rPr>
          <w:rFonts w:cs="Arial"/>
        </w:rPr>
        <w:t>d</w:t>
      </w:r>
      <w:r w:rsidR="009638D3" w:rsidRPr="00A55E33">
        <w:rPr>
          <w:rFonts w:cs="Arial"/>
        </w:rPr>
        <w:t xml:space="preserve"> 15-49 </w:t>
      </w:r>
      <w:proofErr w:type="gramStart"/>
      <w:r w:rsidR="009638D3" w:rsidRPr="00A55E33">
        <w:rPr>
          <w:rFonts w:cs="Arial"/>
        </w:rPr>
        <w:t>report</w:t>
      </w:r>
      <w:proofErr w:type="gramEnd"/>
      <w:r w:rsidR="009638D3" w:rsidRPr="00A55E33">
        <w:rPr>
          <w:rFonts w:cs="Arial"/>
        </w:rPr>
        <w:t xml:space="preserve"> having experienced sexual violence at least once in their lifetime.</w:t>
      </w:r>
      <w:r w:rsidR="00F843C5" w:rsidRPr="00A55E33">
        <w:rPr>
          <w:rFonts w:cs="Arial"/>
        </w:rPr>
        <w:t xml:space="preserve"> Violence against women is often accepted and condoned</w:t>
      </w:r>
      <w:r w:rsidR="00F30475" w:rsidRPr="00A55E33">
        <w:rPr>
          <w:rFonts w:cs="Arial"/>
        </w:rPr>
        <w:t xml:space="preserve"> and i</w:t>
      </w:r>
      <w:r w:rsidR="009638D3" w:rsidRPr="00A55E33">
        <w:rPr>
          <w:rFonts w:cs="Arial"/>
        </w:rPr>
        <w:t xml:space="preserve">n 2015, </w:t>
      </w:r>
      <w:r w:rsidR="00F30475" w:rsidRPr="00A55E33">
        <w:rPr>
          <w:rFonts w:cs="Arial"/>
        </w:rPr>
        <w:t>and both men and women</w:t>
      </w:r>
      <w:r w:rsidR="00E35544" w:rsidRPr="00A55E33">
        <w:rPr>
          <w:rFonts w:cs="Arial"/>
        </w:rPr>
        <w:t xml:space="preserve"> </w:t>
      </w:r>
      <w:r w:rsidR="00F30475" w:rsidRPr="00A55E33">
        <w:rPr>
          <w:rFonts w:cs="Arial"/>
        </w:rPr>
        <w:t xml:space="preserve">believe </w:t>
      </w:r>
      <w:r w:rsidR="00E35544" w:rsidRPr="00A55E33">
        <w:rPr>
          <w:rFonts w:cs="Arial"/>
        </w:rPr>
        <w:t>wife beating is justified</w:t>
      </w:r>
      <w:r w:rsidR="00F30475" w:rsidRPr="00A55E33">
        <w:rPr>
          <w:rFonts w:cs="Arial"/>
        </w:rPr>
        <w:t xml:space="preserve"> (36% and 42%, respectively)</w:t>
      </w:r>
      <w:r w:rsidR="00D659CC" w:rsidRPr="00A55E33">
        <w:rPr>
          <w:rFonts w:cs="Arial"/>
        </w:rPr>
        <w:t xml:space="preserve">. </w:t>
      </w:r>
      <w:r w:rsidR="009638D3" w:rsidRPr="00A55E33">
        <w:rPr>
          <w:rFonts w:cs="Arial"/>
        </w:rPr>
        <w:t>T</w:t>
      </w:r>
      <w:r w:rsidR="00D659CC" w:rsidRPr="00A55E33">
        <w:rPr>
          <w:rFonts w:cs="Arial"/>
        </w:rPr>
        <w:t>he acceptance of wife beating decreases with increase</w:t>
      </w:r>
      <w:r w:rsidR="00F30475" w:rsidRPr="00A55E33">
        <w:rPr>
          <w:rFonts w:cs="Arial"/>
        </w:rPr>
        <w:t>d</w:t>
      </w:r>
      <w:r w:rsidR="00D659CC" w:rsidRPr="00A55E33">
        <w:rPr>
          <w:rFonts w:cs="Arial"/>
        </w:rPr>
        <w:t xml:space="preserve"> education and wealth.</w:t>
      </w:r>
      <w:r w:rsidR="00C058F0" w:rsidRPr="00A55E33">
        <w:rPr>
          <w:rFonts w:cs="Arial"/>
          <w:vertAlign w:val="superscript"/>
        </w:rPr>
        <w:t>1</w:t>
      </w:r>
      <w:r w:rsidR="00F30475" w:rsidRPr="00A55E33">
        <w:rPr>
          <w:rFonts w:cs="Arial"/>
        </w:rPr>
        <w:t xml:space="preserve"> </w:t>
      </w:r>
      <w:r w:rsidR="00F30475" w:rsidRPr="00A55E33">
        <w:rPr>
          <w:rFonts w:cs="Arial"/>
          <w:shd w:val="clear" w:color="auto" w:fill="FFFFFF"/>
        </w:rPr>
        <w:t>Female genital mutilation/cutting (FGM) continues to be prevalent in Kenya with the DHS reporting that 21% of women aged 15-49 have undergone FGM. However, the prevalence differs within an</w:t>
      </w:r>
      <w:r w:rsidR="00257851" w:rsidRPr="00A55E33">
        <w:rPr>
          <w:rFonts w:cs="Arial"/>
          <w:shd w:val="clear" w:color="auto" w:fill="FFFFFF"/>
        </w:rPr>
        <w:t>d between regions of Kenya with</w:t>
      </w:r>
      <w:r w:rsidR="00F30475" w:rsidRPr="00A55E33">
        <w:rPr>
          <w:rFonts w:cs="Arial"/>
          <w:shd w:val="clear" w:color="auto" w:fill="FFFFFF"/>
        </w:rPr>
        <w:t xml:space="preserve"> the highest</w:t>
      </w:r>
      <w:r w:rsidR="00257851" w:rsidRPr="00A55E33">
        <w:rPr>
          <w:rFonts w:cs="Arial"/>
          <w:shd w:val="clear" w:color="auto" w:fill="FFFFFF"/>
        </w:rPr>
        <w:t xml:space="preserve"> rates</w:t>
      </w:r>
      <w:r w:rsidR="00F30475" w:rsidRPr="00A55E33">
        <w:rPr>
          <w:rFonts w:cs="Arial"/>
          <w:shd w:val="clear" w:color="auto" w:fill="FFFFFF"/>
        </w:rPr>
        <w:t xml:space="preserve"> recorded in </w:t>
      </w:r>
      <w:r w:rsidR="00F30475" w:rsidRPr="00A55E33">
        <w:rPr>
          <w:rFonts w:eastAsia="Calibri" w:cs="Arial"/>
        </w:rPr>
        <w:t>former North Eastern Province</w:t>
      </w:r>
      <w:r w:rsidR="00257851" w:rsidRPr="00A55E33">
        <w:rPr>
          <w:rFonts w:eastAsia="Calibri" w:cs="Arial"/>
        </w:rPr>
        <w:t xml:space="preserve"> (98%). </w:t>
      </w:r>
      <w:r w:rsidR="00F30475" w:rsidRPr="00A55E33">
        <w:rPr>
          <w:rFonts w:eastAsia="Calibri" w:cs="Arial"/>
        </w:rPr>
        <w:t>Social acceptance and religion are commonly cited reasons for the FGM.</w:t>
      </w:r>
      <w:r w:rsidR="00257851" w:rsidRPr="00A55E33">
        <w:rPr>
          <w:rFonts w:eastAsia="Calibri" w:cs="Arial"/>
        </w:rPr>
        <w:t xml:space="preserve"> </w:t>
      </w:r>
      <w:r w:rsidR="00257851" w:rsidRPr="00A55E33">
        <w:rPr>
          <w:rFonts w:cs="Arial"/>
          <w:shd w:val="clear" w:color="auto" w:fill="FFFFFF"/>
        </w:rPr>
        <w:t>The traditional practice of ritual “cleansing” of widows, which involves forcing them to have sex with a social outcast, usually without protection, still exists in some communities. Women living in the Internally Displaced Persons camps across Kenya are also particularly vulnerable to rape and other crimes of sexual violence.</w:t>
      </w:r>
      <w:r w:rsidR="00257851" w:rsidRPr="00A55E33">
        <w:rPr>
          <w:rFonts w:cs="Arial"/>
        </w:rPr>
        <w:t xml:space="preserve"> </w:t>
      </w:r>
      <w:r w:rsidR="0010749F" w:rsidRPr="00A55E33">
        <w:rPr>
          <w:rFonts w:cs="Arial"/>
        </w:rPr>
        <w:t>E</w:t>
      </w:r>
      <w:r w:rsidRPr="00A55E33">
        <w:rPr>
          <w:rFonts w:cs="Arial"/>
        </w:rPr>
        <w:t>arly marriage (11% of women aged 15-19 years)</w:t>
      </w:r>
      <w:r w:rsidR="00F30475" w:rsidRPr="00A55E33">
        <w:rPr>
          <w:rFonts w:cs="Arial"/>
        </w:rPr>
        <w:t xml:space="preserve">, </w:t>
      </w:r>
      <w:r w:rsidRPr="00A55E33">
        <w:rPr>
          <w:rFonts w:cs="Arial"/>
        </w:rPr>
        <w:t>early pregnancy (18% of women age 15-19 are already mothers or pregnant)</w:t>
      </w:r>
      <w:r w:rsidR="00F30475" w:rsidRPr="00A55E33">
        <w:rPr>
          <w:rFonts w:cs="Arial"/>
        </w:rPr>
        <w:t xml:space="preserve"> and</w:t>
      </w:r>
      <w:r w:rsidRPr="00A55E33">
        <w:rPr>
          <w:rFonts w:cs="Arial"/>
        </w:rPr>
        <w:t xml:space="preserve"> polygamy </w:t>
      </w:r>
      <w:r w:rsidR="00F30475" w:rsidRPr="00A55E33">
        <w:rPr>
          <w:rFonts w:cs="Arial"/>
        </w:rPr>
        <w:t xml:space="preserve">are found throughout </w:t>
      </w:r>
      <w:r w:rsidR="00257851" w:rsidRPr="00A55E33">
        <w:rPr>
          <w:rFonts w:cs="Arial"/>
        </w:rPr>
        <w:t>Kenya.</w:t>
      </w:r>
      <w:r w:rsidR="00841202" w:rsidRPr="00A55E33">
        <w:rPr>
          <w:rFonts w:eastAsia="Calibri" w:cs="Arial"/>
        </w:rPr>
        <w:t xml:space="preserve"> </w:t>
      </w:r>
      <w:r w:rsidR="0010749F" w:rsidRPr="00A55E33">
        <w:rPr>
          <w:rFonts w:cs="Arial"/>
          <w:shd w:val="clear" w:color="auto" w:fill="FFFFFF"/>
        </w:rPr>
        <w:t>Women are also disproportionately affected by HIV/Aids with 6.9% of women aged 15 to 64 affected</w:t>
      </w:r>
      <w:r w:rsidR="00257851" w:rsidRPr="00A55E33">
        <w:rPr>
          <w:rFonts w:cs="Arial"/>
          <w:shd w:val="clear" w:color="auto" w:fill="FFFFFF"/>
        </w:rPr>
        <w:t xml:space="preserve"> as </w:t>
      </w:r>
      <w:r w:rsidR="0010749F" w:rsidRPr="00A55E33">
        <w:rPr>
          <w:rFonts w:cs="Arial"/>
          <w:shd w:val="clear" w:color="auto" w:fill="FFFFFF"/>
        </w:rPr>
        <w:t xml:space="preserve">compared to 4.4% for men and are frequently </w:t>
      </w:r>
      <w:r w:rsidR="0010749F" w:rsidRPr="00A55E33">
        <w:rPr>
          <w:rFonts w:cs="Arial"/>
        </w:rPr>
        <w:t>subject to violence.</w:t>
      </w:r>
      <w:r w:rsidR="0010749F" w:rsidRPr="00A55E33">
        <w:rPr>
          <w:rFonts w:cs="Arial"/>
          <w:lang w:val="en-AU"/>
        </w:rPr>
        <w:t xml:space="preserve"> Same sex </w:t>
      </w:r>
      <w:r w:rsidR="00841202" w:rsidRPr="00A55E33">
        <w:rPr>
          <w:rFonts w:cs="Arial"/>
          <w:lang w:val="en-AU"/>
        </w:rPr>
        <w:t xml:space="preserve">marriage is illegal in Kenya </w:t>
      </w:r>
      <w:r w:rsidR="00841202" w:rsidRPr="00A55E33">
        <w:rPr>
          <w:rFonts w:cs="Arial"/>
          <w:shd w:val="clear" w:color="auto" w:fill="FFFFFF"/>
        </w:rPr>
        <w:t xml:space="preserve">same-sex acts are recognized as crimes and punishable by the state. </w:t>
      </w:r>
      <w:r w:rsidR="0010749F" w:rsidRPr="00A55E33">
        <w:rPr>
          <w:rFonts w:cs="Arial"/>
          <w:lang w:val="en-AU"/>
        </w:rPr>
        <w:t xml:space="preserve">Lesbian, gay, bisexual, transsexual people are also marginalised by society and subsequently face many forms of violence. </w:t>
      </w:r>
      <w:r w:rsidR="00841202" w:rsidRPr="00A55E33">
        <w:rPr>
          <w:rFonts w:cs="Arial"/>
          <w:lang w:val="en-AU"/>
        </w:rPr>
        <w:t xml:space="preserve">Disabled people </w:t>
      </w:r>
      <w:r w:rsidR="00F843C5" w:rsidRPr="00A55E33">
        <w:rPr>
          <w:rFonts w:cs="Arial"/>
          <w:lang w:val="en-AU"/>
        </w:rPr>
        <w:t xml:space="preserve">are marginalised by society and </w:t>
      </w:r>
      <w:r w:rsidR="00841202" w:rsidRPr="00A55E33">
        <w:rPr>
          <w:rFonts w:cs="Arial"/>
          <w:lang w:val="en-AU"/>
        </w:rPr>
        <w:t>face many forms of violence.</w:t>
      </w:r>
    </w:p>
    <w:p w14:paraId="62C18DF3" w14:textId="77777777" w:rsidR="00F32B6F" w:rsidRDefault="00F32B6F" w:rsidP="00C058F0">
      <w:pPr>
        <w:jc w:val="both"/>
        <w:rPr>
          <w:rFonts w:cs="Arial"/>
        </w:rPr>
      </w:pPr>
    </w:p>
    <w:p w14:paraId="2756603F" w14:textId="77777777" w:rsidR="00A55E33" w:rsidRDefault="00A55E33" w:rsidP="00C058F0">
      <w:pPr>
        <w:jc w:val="both"/>
        <w:rPr>
          <w:rFonts w:cs="Arial"/>
        </w:rPr>
      </w:pPr>
    </w:p>
    <w:p w14:paraId="5001CCDB" w14:textId="77777777" w:rsidR="00A55E33" w:rsidRDefault="00A55E33" w:rsidP="00C058F0">
      <w:pPr>
        <w:jc w:val="both"/>
        <w:rPr>
          <w:rFonts w:cs="Arial"/>
        </w:rPr>
      </w:pPr>
    </w:p>
    <w:p w14:paraId="701CDAF4" w14:textId="77777777" w:rsidR="00A55E33" w:rsidRDefault="00A55E33" w:rsidP="00C058F0">
      <w:pPr>
        <w:jc w:val="both"/>
        <w:rPr>
          <w:rFonts w:cs="Arial"/>
        </w:rPr>
      </w:pPr>
    </w:p>
    <w:p w14:paraId="1E08A3FA" w14:textId="77777777" w:rsidR="00A55E33" w:rsidRDefault="00A55E33" w:rsidP="00C058F0">
      <w:pPr>
        <w:jc w:val="both"/>
        <w:rPr>
          <w:rFonts w:cs="Arial"/>
        </w:rPr>
      </w:pPr>
    </w:p>
    <w:p w14:paraId="4C875F7F" w14:textId="77777777" w:rsidR="00A55E33" w:rsidRDefault="00A55E33" w:rsidP="00C058F0">
      <w:pPr>
        <w:jc w:val="both"/>
        <w:rPr>
          <w:rFonts w:cs="Arial"/>
        </w:rPr>
      </w:pPr>
      <w:bookmarkStart w:id="0" w:name="_GoBack"/>
      <w:bookmarkEnd w:id="0"/>
    </w:p>
    <w:p w14:paraId="5E77C942" w14:textId="77777777" w:rsidR="00A55E33" w:rsidRPr="00CC0CBF" w:rsidRDefault="00A55E33" w:rsidP="00C058F0">
      <w:pPr>
        <w:jc w:val="both"/>
        <w:rPr>
          <w:rFonts w:cs="Arial"/>
        </w:rPr>
      </w:pPr>
    </w:p>
    <w:sectPr w:rsidR="00A55E33" w:rsidRPr="00CC0CBF" w:rsidSect="001A0690">
      <w:headerReference w:type="default" r:id="rId9"/>
      <w:footerReference w:type="default" r:id="rId10"/>
      <w:headerReference w:type="first" r:id="rId11"/>
      <w:footerReference w:type="first" r:id="rId12"/>
      <w:endnotePr>
        <w:numFmt w:val="decimal"/>
      </w:endnotePr>
      <w:type w:val="continuous"/>
      <w:pgSz w:w="11906" w:h="16838"/>
      <w:pgMar w:top="680" w:right="624" w:bottom="680" w:left="624" w:header="0" w:footer="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F8DB1" w15:done="0"/>
  <w15:commentEx w15:paraId="07F33529" w15:done="0"/>
  <w15:commentEx w15:paraId="1D6178C6" w15:done="0"/>
  <w15:commentEx w15:paraId="240ED7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08921" w14:textId="77777777" w:rsidR="00C058F0" w:rsidRDefault="00C058F0" w:rsidP="008C2949">
      <w:r>
        <w:separator/>
      </w:r>
    </w:p>
  </w:endnote>
  <w:endnote w:type="continuationSeparator" w:id="0">
    <w:p w14:paraId="5C9FCFED" w14:textId="77777777" w:rsidR="00C058F0" w:rsidRDefault="00C058F0" w:rsidP="008C2949">
      <w:r>
        <w:continuationSeparator/>
      </w:r>
    </w:p>
  </w:endnote>
  <w:endnote w:id="1">
    <w:p w14:paraId="070DAB8D" w14:textId="470C5814" w:rsidR="00C058F0" w:rsidRPr="00C058F0" w:rsidRDefault="00C058F0" w:rsidP="00C058F0">
      <w:pPr>
        <w:rPr>
          <w:rFonts w:cs="Arial"/>
          <w:szCs w:val="20"/>
          <w:lang w:val="en-AU"/>
        </w:rPr>
      </w:pPr>
      <w:r>
        <w:rPr>
          <w:rStyle w:val="EndnoteReference"/>
        </w:rPr>
        <w:endnoteRef/>
      </w:r>
      <w:r>
        <w:t xml:space="preserve"> </w:t>
      </w:r>
      <w:r>
        <w:rPr>
          <w:rFonts w:cs="Arial"/>
          <w:szCs w:val="20"/>
        </w:rPr>
        <w:t xml:space="preserve">KDHA. 2014. </w:t>
      </w:r>
      <w:r w:rsidRPr="00306B00">
        <w:rPr>
          <w:rFonts w:cs="Arial"/>
          <w:szCs w:val="20"/>
        </w:rPr>
        <w:t>The</w:t>
      </w:r>
      <w:r w:rsidR="00A55E33">
        <w:rPr>
          <w:rFonts w:cs="Arial"/>
          <w:szCs w:val="20"/>
        </w:rPr>
        <w:t xml:space="preserve"> 2014 Kenya Demographic and Health Survey: </w:t>
      </w:r>
      <w:hyperlink r:id="rId1" w:history="1">
        <w:r w:rsidRPr="00306B00">
          <w:rPr>
            <w:rStyle w:val="Hyperlink"/>
            <w:rFonts w:cs="Arial"/>
            <w:color w:val="auto"/>
            <w:szCs w:val="20"/>
            <w:u w:val="none"/>
            <w:lang w:val="en-AU"/>
          </w:rPr>
          <w:t>https://dhsprogram.com/pubs/pdf/FR308/FR308.pdf</w:t>
        </w:r>
      </w:hyperlink>
    </w:p>
  </w:endnote>
  <w:endnote w:id="2">
    <w:p w14:paraId="1501FC41" w14:textId="56057DC0" w:rsidR="00C058F0" w:rsidRDefault="00C058F0">
      <w:pPr>
        <w:pStyle w:val="EndnoteText"/>
      </w:pPr>
      <w:r>
        <w:rPr>
          <w:rStyle w:val="EndnoteReference"/>
        </w:rPr>
        <w:endnoteRef/>
      </w:r>
      <w:r>
        <w:t xml:space="preserve"> </w:t>
      </w:r>
      <w:r w:rsidR="00A55E33">
        <w:rPr>
          <w:rFonts w:cs="Arial"/>
        </w:rPr>
        <w:t xml:space="preserve">UNDP. </w:t>
      </w:r>
      <w:proofErr w:type="gramStart"/>
      <w:r w:rsidR="00A55E33">
        <w:rPr>
          <w:rFonts w:cs="Arial"/>
        </w:rPr>
        <w:t xml:space="preserve">2011 </w:t>
      </w:r>
      <w:r w:rsidRPr="00B23C7D">
        <w:rPr>
          <w:rFonts w:cs="Arial"/>
        </w:rPr>
        <w:t>Human Development Report.</w:t>
      </w:r>
      <w:proofErr w:type="gramEnd"/>
      <w:r w:rsidRPr="00B23C7D">
        <w:rPr>
          <w:rFonts w:cs="Arial"/>
        </w:rPr>
        <w:t xml:space="preserve"> http://www.undp.org/content/undp/en/home/librarypage/hdr/human_developmentreport2011.html</w:t>
      </w:r>
    </w:p>
  </w:endnote>
  <w:endnote w:id="3">
    <w:p w14:paraId="460C5EB8" w14:textId="3FAE1F3B" w:rsidR="00C058F0" w:rsidRPr="00C058F0" w:rsidRDefault="00C058F0">
      <w:pPr>
        <w:pStyle w:val="EndnoteText"/>
        <w:rPr>
          <w:rFonts w:cs="Arial"/>
        </w:rPr>
      </w:pPr>
      <w:r>
        <w:rPr>
          <w:rStyle w:val="EndnoteReference"/>
        </w:rPr>
        <w:endnoteRef/>
      </w:r>
      <w:r>
        <w:t xml:space="preserve"> </w:t>
      </w:r>
      <w:hyperlink r:id="rId2" w:history="1">
        <w:r w:rsidRPr="00C058F0">
          <w:rPr>
            <w:rStyle w:val="Hyperlink"/>
            <w:rFonts w:cs="Arial"/>
            <w:color w:val="auto"/>
          </w:rPr>
          <w:t>http://www.ijstr.org/final-print/june2015/The-Implication-Of-Mens-Rural-urban-Migration-On-Household-Decision-Making-In-Soy-Sub-county-Kenya.pdf</w:t>
        </w:r>
      </w:hyperlink>
    </w:p>
  </w:endnote>
  <w:endnote w:id="4">
    <w:p w14:paraId="5C3A03E7" w14:textId="7DAE14F8" w:rsidR="00C058F0" w:rsidRPr="00B23C7D" w:rsidRDefault="00C058F0" w:rsidP="003834C4">
      <w:pPr>
        <w:pStyle w:val="EndnoteText"/>
        <w:rPr>
          <w:rFonts w:cs="Arial"/>
          <w:lang w:val="en-AU"/>
        </w:rPr>
      </w:pPr>
      <w:r w:rsidRPr="00257851">
        <w:rPr>
          <w:rStyle w:val="EndnoteReference"/>
          <w:rFonts w:cs="Arial"/>
        </w:rPr>
        <w:endnoteRef/>
      </w:r>
      <w:r w:rsidRPr="00257851">
        <w:rPr>
          <w:rFonts w:cs="Arial"/>
        </w:rPr>
        <w:t xml:space="preserve"> </w:t>
      </w:r>
      <w:r w:rsidRPr="00B23C7D">
        <w:rPr>
          <w:rFonts w:cs="Arial"/>
        </w:rPr>
        <w:t xml:space="preserve">CEDAW. 2011. CEDAW 7th Country Report Kenya. Ministry of Gender, Child and Social Development </w:t>
      </w:r>
      <w:hyperlink r:id="rId3" w:history="1">
        <w:r w:rsidRPr="00C058F0">
          <w:rPr>
            <w:rStyle w:val="Hyperlink"/>
            <w:rFonts w:cs="Arial"/>
            <w:color w:val="auto"/>
            <w:u w:val="none"/>
          </w:rPr>
          <w:t>http://www.gender.go.ke/index.php/downloads1/viewdownload/9-gendermainstreaming/7-cedaw-7th-country-report-kenya</w:t>
        </w:r>
      </w:hyperlink>
    </w:p>
  </w:endnote>
  <w:endnote w:id="5">
    <w:p w14:paraId="571A3BA3" w14:textId="46B7EC53" w:rsidR="00C058F0" w:rsidRPr="00C058F0" w:rsidRDefault="00C058F0" w:rsidP="004B44BD">
      <w:pPr>
        <w:pStyle w:val="EndnoteText"/>
        <w:rPr>
          <w:rFonts w:cs="Arial"/>
        </w:rPr>
      </w:pPr>
      <w:r w:rsidRPr="00B23C7D">
        <w:rPr>
          <w:rStyle w:val="EndnoteReference"/>
          <w:rFonts w:cs="Arial"/>
        </w:rPr>
        <w:endnoteRef/>
      </w:r>
      <w:r w:rsidRPr="00B23C7D">
        <w:rPr>
          <w:rFonts w:cs="Arial"/>
        </w:rPr>
        <w:t xml:space="preserve"> World Bank. 2003. The Kenyan Strategic Country Gender Assessment. </w:t>
      </w:r>
      <w:hyperlink r:id="rId4" w:history="1">
        <w:r w:rsidRPr="00C058F0">
          <w:rPr>
            <w:rStyle w:val="Hyperlink"/>
            <w:rFonts w:cs="Arial"/>
            <w:color w:val="auto"/>
            <w:u w:val="none"/>
          </w:rPr>
          <w:t>http://siteresources.worldbank.org/EXTAFRREGTOPGENDER/Resources/KenyaSCGA.pdf</w:t>
        </w:r>
      </w:hyperlink>
    </w:p>
  </w:endnote>
  <w:endnote w:id="6">
    <w:p w14:paraId="0FF816DC" w14:textId="77777777" w:rsidR="00C058F0" w:rsidRPr="00B23C7D" w:rsidRDefault="00C058F0" w:rsidP="0064033C">
      <w:pPr>
        <w:pStyle w:val="EndnoteText"/>
        <w:rPr>
          <w:rFonts w:cs="Arial"/>
          <w:lang w:val="en-AU"/>
        </w:rPr>
      </w:pPr>
      <w:r w:rsidRPr="00B23C7D">
        <w:rPr>
          <w:rStyle w:val="EndnoteReference"/>
          <w:rFonts w:cs="Arial"/>
        </w:rPr>
        <w:endnoteRef/>
      </w:r>
      <w:r w:rsidRPr="00B23C7D">
        <w:rPr>
          <w:rFonts w:cs="Arial"/>
        </w:rPr>
        <w:t xml:space="preserve"> </w:t>
      </w:r>
      <w:r w:rsidRPr="00B23C7D">
        <w:rPr>
          <w:rFonts w:cs="Arial"/>
          <w:lang w:val="en-AU"/>
        </w:rPr>
        <w:t xml:space="preserve">Pg. 436: </w:t>
      </w:r>
      <w:r w:rsidRPr="00B23C7D">
        <w:rPr>
          <w:rFonts w:cs="Arial"/>
        </w:rPr>
        <w:t>http://www.ijstr.org/final-print/june2015/The-Implication-Of-Mens-Rural-urban-Migration-On-Household-Decision-Making-In-Soy-Sub-county-Kenya.pdf</w:t>
      </w:r>
    </w:p>
  </w:endnote>
  <w:endnote w:id="7">
    <w:p w14:paraId="04604476" w14:textId="7FC45FC5" w:rsidR="00C058F0" w:rsidRPr="00B23C7D" w:rsidRDefault="00C058F0" w:rsidP="003834C4">
      <w:pPr>
        <w:pStyle w:val="CommentText"/>
        <w:jc w:val="both"/>
        <w:rPr>
          <w:rFonts w:cs="Arial"/>
        </w:rPr>
      </w:pPr>
      <w:r w:rsidRPr="00B23C7D">
        <w:rPr>
          <w:rStyle w:val="EndnoteReference"/>
          <w:rFonts w:cs="Arial"/>
        </w:rPr>
        <w:endnoteRef/>
      </w:r>
      <w:r w:rsidRPr="00B23C7D">
        <w:rPr>
          <w:rFonts w:cs="Arial"/>
        </w:rPr>
        <w:t xml:space="preserve"> Other key policies and legislation include National Policy in Gender and Development (2006), National Gender and Equality Commission Strategic Plan, Sexual Offences Act (2006), Gender Policy for Education, Agriculture and other sectors, Children’s Act which outlaws FGM, National Policy on Abandonment of FGM, Adolescent Reproductive Health and Development Policy, National Reproductive Health Policy (2007), National Land Policy, Political Parties Act, Family Protection Act, Marriage Act, Employment Act, National Social Security Fund, Social Protection Fund and the Constitution of Kenya 2010 among others. </w:t>
      </w:r>
    </w:p>
  </w:endnote>
  <w:endnote w:id="8">
    <w:p w14:paraId="1FCF654F" w14:textId="67575AFF" w:rsidR="00C058F0" w:rsidRPr="00C058F0" w:rsidRDefault="00C058F0" w:rsidP="00C058F0">
      <w:pPr>
        <w:rPr>
          <w:rFonts w:eastAsia="Times New Roman" w:cs="Arial"/>
          <w:lang w:val="en-AU"/>
        </w:rPr>
      </w:pPr>
      <w:r w:rsidRPr="00C058F0">
        <w:rPr>
          <w:rStyle w:val="EndnoteReference"/>
          <w:rFonts w:cs="Arial"/>
        </w:rPr>
        <w:endnoteRef/>
      </w:r>
      <w:r w:rsidRPr="00C058F0">
        <w:rPr>
          <w:rFonts w:cs="Arial"/>
        </w:rPr>
        <w:t xml:space="preserve"> World Bank. 2012.</w:t>
      </w:r>
      <w:r w:rsidRPr="00C058F0">
        <w:rPr>
          <w:rFonts w:eastAsia="Times New Roman" w:cs="Arial"/>
        </w:rPr>
        <w:t xml:space="preserve"> </w:t>
      </w:r>
      <w:r w:rsidRPr="00C058F0">
        <w:rPr>
          <w:rFonts w:eastAsia="Times New Roman" w:cs="Arial"/>
          <w:szCs w:val="20"/>
          <w:lang w:val="en-AU"/>
        </w:rPr>
        <w:t xml:space="preserve">World Development Report: Gender Equality and Development. </w:t>
      </w:r>
      <w:hyperlink r:id="rId5" w:history="1">
        <w:r w:rsidRPr="00C058F0">
          <w:rPr>
            <w:rStyle w:val="Hyperlink"/>
            <w:rFonts w:eastAsia="Times New Roman" w:cs="Arial"/>
            <w:color w:val="auto"/>
            <w:szCs w:val="20"/>
            <w:u w:val="none"/>
            <w:lang w:val="en-AU"/>
          </w:rPr>
          <w:t>https://siteresources.worldbank.org/INTWDR2012/Resources/7778105-1299699968583/7786210-1315936222006/Complete-Report.pdf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TC Officina Sans Book">
    <w:altName w:val="Cambria"/>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fficina Sans ITC TT">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B8CE" w14:textId="77777777" w:rsidR="00C058F0" w:rsidRPr="00BC1A63" w:rsidRDefault="00C058F0" w:rsidP="00BC1A63">
    <w:pPr>
      <w:pStyle w:val="Footer"/>
      <w:ind w:left="-1276"/>
      <w:rPr>
        <w:b/>
      </w:rPr>
    </w:pPr>
    <w:r>
      <w:rPr>
        <w:b/>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7FDD" w14:textId="77777777" w:rsidR="00C058F0" w:rsidRPr="00B6795E" w:rsidRDefault="00C058F0" w:rsidP="006812FE">
    <w:pPr>
      <w:pStyle w:val="Footer"/>
      <w:tabs>
        <w:tab w:val="clear" w:pos="4513"/>
        <w:tab w:val="clear" w:pos="9026"/>
        <w:tab w:val="left" w:pos="1019"/>
      </w:tabs>
      <w:ind w:left="-426"/>
    </w:pPr>
    <w:r w:rsidRPr="006812FE">
      <w:rPr>
        <w:noProof/>
      </w:rPr>
      <w:drawing>
        <wp:inline distT="0" distB="0" distL="0" distR="0" wp14:anchorId="5C6F0D2F" wp14:editId="2B59B571">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ABB21" w14:textId="77777777" w:rsidR="00C058F0" w:rsidRDefault="00C058F0" w:rsidP="008C2949">
      <w:r>
        <w:separator/>
      </w:r>
    </w:p>
  </w:footnote>
  <w:footnote w:type="continuationSeparator" w:id="0">
    <w:p w14:paraId="61F80E99" w14:textId="77777777" w:rsidR="00C058F0" w:rsidRDefault="00C058F0" w:rsidP="008C2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D36D" w14:textId="5631C609" w:rsidR="00C058F0" w:rsidRPr="002D6D0C" w:rsidRDefault="00C058F0" w:rsidP="00BC1A63">
    <w:pPr>
      <w:pStyle w:val="Header"/>
      <w:ind w:left="-567" w:hanging="851"/>
      <w:rPr>
        <w:rFonts w:ascii="Officina Sans ITC TT" w:hAnsi="Officina Sans ITC TT"/>
        <w:sz w:val="52"/>
        <w:szCs w:val="52"/>
      </w:rPr>
    </w:pPr>
    <w:r>
      <w:rPr>
        <w:b/>
        <w:noProof/>
      </w:rPr>
      <mc:AlternateContent>
        <mc:Choice Requires="wps">
          <w:drawing>
            <wp:anchor distT="0" distB="0" distL="114300" distR="114300" simplePos="0" relativeHeight="251660288" behindDoc="0" locked="0" layoutInCell="1" allowOverlap="1" wp14:anchorId="62172788" wp14:editId="670216CE">
              <wp:simplePos x="0" y="0"/>
              <wp:positionH relativeFrom="margin">
                <wp:posOffset>-1485900</wp:posOffset>
              </wp:positionH>
              <wp:positionV relativeFrom="paragraph">
                <wp:posOffset>6826885</wp:posOffset>
              </wp:positionV>
              <wp:extent cx="9247505" cy="61722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6172200"/>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E8670E" id="Rectangle 15" o:spid="_x0000_s1026" style="position:absolute;margin-left:-117pt;margin-top:537.55pt;width:728.15pt;height:4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" fillcolor="#f79646 [3209]" stroked="f">
              <w10:wrap anchorx="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5D44" w14:textId="5E10AF5A" w:rsidR="00C058F0" w:rsidRDefault="00C058F0" w:rsidP="0059752C">
    <w:pPr>
      <w:pStyle w:val="Header"/>
      <w:ind w:left="-1276"/>
    </w:pPr>
    <w:r>
      <w:rPr>
        <w:noProof/>
      </w:rPr>
      <mc:AlternateContent>
        <mc:Choice Requires="wps">
          <w:drawing>
            <wp:anchor distT="0" distB="0" distL="114300" distR="114300" simplePos="0" relativeHeight="251661312" behindDoc="0" locked="0" layoutInCell="1" allowOverlap="1" wp14:anchorId="1AF46446" wp14:editId="4869DD1D">
              <wp:simplePos x="0" y="0"/>
              <wp:positionH relativeFrom="column">
                <wp:posOffset>-33931</wp:posOffset>
              </wp:positionH>
              <wp:positionV relativeFrom="paragraph">
                <wp:posOffset>2165230</wp:posOffset>
              </wp:positionV>
              <wp:extent cx="1958197" cy="1178716"/>
              <wp:effectExtent l="0"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7" cy="1178716"/>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16CA7E" w14:textId="718B555B" w:rsidR="00C058F0" w:rsidRPr="003834C4" w:rsidRDefault="00C058F0" w:rsidP="003834C4">
                          <w:pPr>
                            <w:jc w:val="center"/>
                            <w:rPr>
                              <w:rFonts w:cs="Arial"/>
                              <w:b/>
                              <w:color w:val="FFFFFF" w:themeColor="background1"/>
                              <w:sz w:val="80"/>
                              <w:szCs w:val="80"/>
                            </w:rPr>
                          </w:pPr>
                          <w:r w:rsidRPr="003834C4">
                            <w:rPr>
                              <w:rFonts w:cs="Arial"/>
                              <w:b/>
                              <w:color w:val="FFFFFF" w:themeColor="background1"/>
                              <w:sz w:val="80"/>
                              <w:szCs w:val="80"/>
                            </w:rPr>
                            <w:t>Kenya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AF46446" id="_x0000_t202" coordsize="21600,21600" o:spt="202" path="m,l,21600r21600,l21600,xe">
              <v:stroke joinstyle="miter"/>
              <v:path gradientshapeok="t" o:connecttype="rect"/>
            </v:shapetype>
            <v:shape id="Text Box 19" o:spid="_x0000_s1026" type="#_x0000_t202" style="position:absolute;left:0;text-align:left;margin-left:-2.65pt;margin-top:170.5pt;width:154.2pt;height: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" filled="f" stroked="f">
              <v:textbox>
                <w:txbxContent>
                  <w:p w14:paraId="4916CA7E" w14:textId="718B555B" w:rsidR="00173D56" w:rsidRPr="003834C4" w:rsidRDefault="00173D56" w:rsidP="003834C4">
                    <w:pPr>
                      <w:jc w:val="center"/>
                      <w:rPr>
                        <w:rFonts w:cs="Arial"/>
                        <w:b/>
                        <w:color w:val="FFFFFF" w:themeColor="background1"/>
                        <w:sz w:val="80"/>
                        <w:szCs w:val="80"/>
                      </w:rPr>
                    </w:pPr>
                    <w:r w:rsidRPr="003834C4">
                      <w:rPr>
                        <w:rFonts w:cs="Arial"/>
                        <w:b/>
                        <w:color w:val="FFFFFF" w:themeColor="background1"/>
                        <w:sz w:val="80"/>
                        <w:szCs w:val="80"/>
                      </w:rPr>
                      <w:t>Kenya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D546D5D" wp14:editId="2A8AA5EE">
              <wp:simplePos x="0" y="0"/>
              <wp:positionH relativeFrom="page">
                <wp:align>right</wp:align>
              </wp:positionH>
              <wp:positionV relativeFrom="paragraph">
                <wp:posOffset>2035547</wp:posOffset>
              </wp:positionV>
              <wp:extent cx="7746521" cy="1500996"/>
              <wp:effectExtent l="0" t="0" r="6985" b="44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521" cy="1500996"/>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14:paraId="7D4FEA17" w14:textId="61C19E90"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eastAsia="Calibri" w:cs="Arial"/>
                              <w:b/>
                              <w:color w:val="FFFFFF" w:themeColor="background1"/>
                              <w:szCs w:val="20"/>
                            </w:rPr>
                            <w:t xml:space="preserve">Total Population: </w:t>
                          </w:r>
                          <w:r w:rsidRPr="00C058F0">
                            <w:rPr>
                              <w:rFonts w:cs="Arial"/>
                              <w:b/>
                              <w:color w:val="FFFFFF" w:themeColor="background1"/>
                              <w:szCs w:val="20"/>
                              <w:lang w:val="en-GB"/>
                            </w:rPr>
                            <w:t>41.8 million (Male 49 % and female 51 %)</w:t>
                          </w:r>
                          <w:r w:rsidRPr="00C058F0">
                            <w:rPr>
                              <w:rFonts w:cs="Arial"/>
                              <w:b/>
                              <w:color w:val="FFFFFF" w:themeColor="background1"/>
                              <w:szCs w:val="20"/>
                              <w:vertAlign w:val="superscript"/>
                              <w:lang w:val="en-GB"/>
                            </w:rPr>
                            <w:t>1</w:t>
                          </w:r>
                        </w:p>
                        <w:p w14:paraId="7DD45DB4" w14:textId="77777777"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Average Household Size and Fertility Rate:</w:t>
                          </w:r>
                          <w:r w:rsidRPr="00C058F0">
                            <w:rPr>
                              <w:rFonts w:cs="Arial"/>
                              <w:b/>
                              <w:color w:val="FFFFFF" w:themeColor="background1"/>
                              <w:szCs w:val="20"/>
                              <w:lang w:val="en-GB"/>
                            </w:rPr>
                            <w:t xml:space="preserve"> 3.9</w:t>
                          </w:r>
                          <w:r w:rsidRPr="00C058F0">
                            <w:rPr>
                              <w:rFonts w:cs="Arial"/>
                              <w:b/>
                              <w:color w:val="FFFFFF" w:themeColor="background1"/>
                              <w:szCs w:val="20"/>
                              <w:lang w:val="en-AU"/>
                            </w:rPr>
                            <w:t xml:space="preserve"> </w:t>
                          </w:r>
                          <w:r w:rsidRPr="00C058F0">
                            <w:rPr>
                              <w:rStyle w:val="EndnoteReference"/>
                              <w:rFonts w:cs="Arial"/>
                              <w:b/>
                              <w:color w:val="FFFFFF" w:themeColor="background1"/>
                              <w:szCs w:val="20"/>
                              <w:lang w:val="en-AU"/>
                            </w:rPr>
                            <w:footnoteRef/>
                          </w:r>
                        </w:p>
                        <w:p w14:paraId="571BAB37" w14:textId="77777777"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Female Headed Households: 32.2</w:t>
                          </w:r>
                          <w:r w:rsidRPr="00C058F0">
                            <w:rPr>
                              <w:rStyle w:val="EndnoteReference"/>
                              <w:rFonts w:cs="Arial"/>
                              <w:b/>
                              <w:color w:val="FFFFFF" w:themeColor="background1"/>
                              <w:szCs w:val="20"/>
                              <w:lang w:val="en-AU"/>
                            </w:rPr>
                            <w:footnoteRef/>
                          </w:r>
                        </w:p>
                        <w:p w14:paraId="5B843B50" w14:textId="5D34985D"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Infant Mortality Rate: 39 per 1000 live births</w:t>
                          </w:r>
                          <w:r w:rsidRPr="00C058F0">
                            <w:rPr>
                              <w:rFonts w:cs="Arial"/>
                              <w:b/>
                              <w:color w:val="FFFFFF" w:themeColor="background1"/>
                              <w:szCs w:val="20"/>
                              <w:vertAlign w:val="superscript"/>
                              <w:lang w:val="en-AU"/>
                            </w:rPr>
                            <w:t>1</w:t>
                          </w:r>
                        </w:p>
                        <w:p w14:paraId="7AE46033" w14:textId="45C60F56"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Maternal Mortality Rate: 362 per 1000 live births</w:t>
                          </w:r>
                          <w:r w:rsidRPr="00C058F0">
                            <w:rPr>
                              <w:rFonts w:cs="Arial"/>
                              <w:b/>
                              <w:color w:val="FFFFFF" w:themeColor="background1"/>
                              <w:szCs w:val="20"/>
                              <w:vertAlign w:val="superscript"/>
                              <w:lang w:val="en-AU"/>
                            </w:rPr>
                            <w:t>1</w:t>
                          </w:r>
                        </w:p>
                        <w:p w14:paraId="264B7333" w14:textId="77777777"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 xml:space="preserve">Rate of Violence Against Women </w:t>
                          </w:r>
                          <w:r w:rsidRPr="00C058F0">
                            <w:rPr>
                              <w:rFonts w:cs="Arial"/>
                              <w:b/>
                              <w:color w:val="FFFFFF" w:themeColor="background1"/>
                              <w:szCs w:val="20"/>
                            </w:rPr>
                            <w:t>aged 15-49 years</w:t>
                          </w:r>
                          <w:r w:rsidRPr="00C058F0">
                            <w:rPr>
                              <w:rFonts w:cs="Arial"/>
                              <w:b/>
                              <w:color w:val="FFFFFF" w:themeColor="background1"/>
                              <w:szCs w:val="20"/>
                              <w:lang w:val="en-AU"/>
                            </w:rPr>
                            <w:t xml:space="preserve">: </w:t>
                          </w:r>
                          <w:r w:rsidRPr="00C058F0">
                            <w:rPr>
                              <w:rFonts w:cs="Arial"/>
                              <w:b/>
                              <w:color w:val="FFFFFF" w:themeColor="background1"/>
                              <w:szCs w:val="20"/>
                            </w:rPr>
                            <w:t>45% physical violence; 39% domestic violence</w:t>
                          </w:r>
                          <w:proofErr w:type="gramStart"/>
                          <w:r w:rsidRPr="00C058F0">
                            <w:rPr>
                              <w:rFonts w:cs="Arial"/>
                              <w:b/>
                              <w:color w:val="FFFFFF" w:themeColor="background1"/>
                              <w:szCs w:val="20"/>
                            </w:rPr>
                            <w:t>;</w:t>
                          </w:r>
                          <w:proofErr w:type="gramEnd"/>
                          <w:r w:rsidRPr="00C058F0">
                            <w:rPr>
                              <w:rFonts w:cs="Arial"/>
                              <w:b/>
                              <w:color w:val="FFFFFF" w:themeColor="background1"/>
                              <w:szCs w:val="20"/>
                            </w:rPr>
                            <w:t xml:space="preserve"> 14% sexual violence.</w:t>
                          </w:r>
                          <w:r w:rsidRPr="00C058F0">
                            <w:rPr>
                              <w:rStyle w:val="EndnoteReference"/>
                              <w:rFonts w:cs="Arial"/>
                              <w:b/>
                              <w:color w:val="FFFFFF" w:themeColor="background1"/>
                              <w:szCs w:val="20"/>
                            </w:rPr>
                            <w:footnoteRef/>
                          </w:r>
                          <w:r w:rsidRPr="00C058F0">
                            <w:rPr>
                              <w:rFonts w:cs="Arial"/>
                              <w:b/>
                              <w:color w:val="FFFFFF" w:themeColor="background1"/>
                              <w:szCs w:val="20"/>
                            </w:rPr>
                            <w:t xml:space="preserve"> </w:t>
                          </w:r>
                        </w:p>
                        <w:p w14:paraId="378F29F2" w14:textId="5BECD6B3"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Female Genital Cutting/ Mutilation: 21% women aged 15-49.</w:t>
                          </w:r>
                          <w:r w:rsidRPr="00C058F0">
                            <w:rPr>
                              <w:rFonts w:cs="Arial"/>
                              <w:b/>
                              <w:color w:val="FFFFFF" w:themeColor="background1"/>
                              <w:szCs w:val="20"/>
                              <w:vertAlign w:val="superscript"/>
                              <w:lang w:val="en-AU"/>
                            </w:rPr>
                            <w:t>1</w:t>
                          </w:r>
                          <w:r w:rsidRPr="00C058F0">
                            <w:rPr>
                              <w:rFonts w:cs="Arial"/>
                              <w:b/>
                              <w:color w:val="FFFFFF" w:themeColor="background1"/>
                              <w:szCs w:val="20"/>
                              <w:lang w:val="en-AU"/>
                            </w:rPr>
                            <w:t xml:space="preserve"> </w:t>
                          </w:r>
                        </w:p>
                        <w:p w14:paraId="0A48E828" w14:textId="5AB9A9E1"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Child Marriage: 11%of women aged 15-19 years.</w:t>
                          </w:r>
                          <w:r w:rsidRPr="00C058F0">
                            <w:rPr>
                              <w:rFonts w:cs="Arial"/>
                              <w:b/>
                              <w:color w:val="FFFFFF" w:themeColor="background1"/>
                              <w:szCs w:val="20"/>
                              <w:vertAlign w:val="superscript"/>
                              <w:lang w:val="en-AU"/>
                            </w:rPr>
                            <w:t>1</w:t>
                          </w:r>
                        </w:p>
                        <w:p w14:paraId="40C0A1CB" w14:textId="77777777" w:rsidR="00C058F0" w:rsidRPr="001F2A47" w:rsidRDefault="00C058F0"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left:0;text-align:left;margin-left:558.75pt;margin-top:160.3pt;width:609.95pt;height:118.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" fillcolor="#f79646 [3209]" stroked="f" strokecolor="#f2f2f2 [3041]" strokeweight="3pt">
              <v:shadow color="#974706 [1609]" opacity=".5" mv:blur="0" offset="1pt,3pt"/>
              <v:textbox>
                <w:txbxContent>
                  <w:p w14:paraId="7D4FEA17" w14:textId="61C19E90"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eastAsia="Calibri" w:cs="Arial"/>
                        <w:b/>
                        <w:color w:val="FFFFFF" w:themeColor="background1"/>
                        <w:szCs w:val="20"/>
                      </w:rPr>
                      <w:t xml:space="preserve">Total Population: </w:t>
                    </w:r>
                    <w:r w:rsidRPr="00C058F0">
                      <w:rPr>
                        <w:rFonts w:cs="Arial"/>
                        <w:b/>
                        <w:color w:val="FFFFFF" w:themeColor="background1"/>
                        <w:szCs w:val="20"/>
                        <w:lang w:val="en-GB"/>
                      </w:rPr>
                      <w:t>41.8 million (Male 49 % and female 51 %)</w:t>
                    </w:r>
                    <w:r w:rsidRPr="00C058F0">
                      <w:rPr>
                        <w:rFonts w:cs="Arial"/>
                        <w:b/>
                        <w:color w:val="FFFFFF" w:themeColor="background1"/>
                        <w:szCs w:val="20"/>
                        <w:vertAlign w:val="superscript"/>
                        <w:lang w:val="en-GB"/>
                      </w:rPr>
                      <w:t>1</w:t>
                    </w:r>
                  </w:p>
                  <w:p w14:paraId="7DD45DB4" w14:textId="77777777"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Average Household Size and Fertility Rate:</w:t>
                    </w:r>
                    <w:r w:rsidRPr="00C058F0">
                      <w:rPr>
                        <w:rFonts w:cs="Arial"/>
                        <w:b/>
                        <w:color w:val="FFFFFF" w:themeColor="background1"/>
                        <w:szCs w:val="20"/>
                        <w:lang w:val="en-GB"/>
                      </w:rPr>
                      <w:t xml:space="preserve"> 3.9</w:t>
                    </w:r>
                    <w:r w:rsidRPr="00C058F0">
                      <w:rPr>
                        <w:rFonts w:cs="Arial"/>
                        <w:b/>
                        <w:color w:val="FFFFFF" w:themeColor="background1"/>
                        <w:szCs w:val="20"/>
                        <w:lang w:val="en-AU"/>
                      </w:rPr>
                      <w:t xml:space="preserve"> </w:t>
                    </w:r>
                    <w:r w:rsidRPr="00C058F0">
                      <w:rPr>
                        <w:rStyle w:val="EndnoteReference"/>
                        <w:rFonts w:cs="Arial"/>
                        <w:b/>
                        <w:color w:val="FFFFFF" w:themeColor="background1"/>
                        <w:szCs w:val="20"/>
                        <w:lang w:val="en-AU"/>
                      </w:rPr>
                      <w:footnoteRef/>
                    </w:r>
                  </w:p>
                  <w:p w14:paraId="571BAB37" w14:textId="77777777"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Female Headed Households: 32.2</w:t>
                    </w:r>
                    <w:r w:rsidRPr="00C058F0">
                      <w:rPr>
                        <w:rStyle w:val="EndnoteReference"/>
                        <w:rFonts w:cs="Arial"/>
                        <w:b/>
                        <w:color w:val="FFFFFF" w:themeColor="background1"/>
                        <w:szCs w:val="20"/>
                        <w:lang w:val="en-AU"/>
                      </w:rPr>
                      <w:footnoteRef/>
                    </w:r>
                  </w:p>
                  <w:p w14:paraId="5B843B50" w14:textId="5D34985D"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Infant Mortality Rate: 39 per 1000 live births</w:t>
                    </w:r>
                    <w:r w:rsidRPr="00C058F0">
                      <w:rPr>
                        <w:rFonts w:cs="Arial"/>
                        <w:b/>
                        <w:color w:val="FFFFFF" w:themeColor="background1"/>
                        <w:szCs w:val="20"/>
                        <w:vertAlign w:val="superscript"/>
                        <w:lang w:val="en-AU"/>
                      </w:rPr>
                      <w:t>1</w:t>
                    </w:r>
                  </w:p>
                  <w:p w14:paraId="7AE46033" w14:textId="45C60F56"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Maternal Mortality Rate: 362 per 1000 live births</w:t>
                    </w:r>
                    <w:r w:rsidRPr="00C058F0">
                      <w:rPr>
                        <w:rFonts w:cs="Arial"/>
                        <w:b/>
                        <w:color w:val="FFFFFF" w:themeColor="background1"/>
                        <w:szCs w:val="20"/>
                        <w:vertAlign w:val="superscript"/>
                        <w:lang w:val="en-AU"/>
                      </w:rPr>
                      <w:t>1</w:t>
                    </w:r>
                  </w:p>
                  <w:p w14:paraId="264B7333" w14:textId="77777777"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 xml:space="preserve">Rate of Violence Against Women </w:t>
                    </w:r>
                    <w:r w:rsidRPr="00C058F0">
                      <w:rPr>
                        <w:rFonts w:cs="Arial"/>
                        <w:b/>
                        <w:color w:val="FFFFFF" w:themeColor="background1"/>
                        <w:szCs w:val="20"/>
                      </w:rPr>
                      <w:t>aged 15-49 years</w:t>
                    </w:r>
                    <w:r w:rsidRPr="00C058F0">
                      <w:rPr>
                        <w:rFonts w:cs="Arial"/>
                        <w:b/>
                        <w:color w:val="FFFFFF" w:themeColor="background1"/>
                        <w:szCs w:val="20"/>
                        <w:lang w:val="en-AU"/>
                      </w:rPr>
                      <w:t xml:space="preserve">: </w:t>
                    </w:r>
                    <w:r w:rsidRPr="00C058F0">
                      <w:rPr>
                        <w:rFonts w:cs="Arial"/>
                        <w:b/>
                        <w:color w:val="FFFFFF" w:themeColor="background1"/>
                        <w:szCs w:val="20"/>
                      </w:rPr>
                      <w:t>45% physical violence; 39% domestic violence</w:t>
                    </w:r>
                    <w:proofErr w:type="gramStart"/>
                    <w:r w:rsidRPr="00C058F0">
                      <w:rPr>
                        <w:rFonts w:cs="Arial"/>
                        <w:b/>
                        <w:color w:val="FFFFFF" w:themeColor="background1"/>
                        <w:szCs w:val="20"/>
                      </w:rPr>
                      <w:t>;</w:t>
                    </w:r>
                    <w:proofErr w:type="gramEnd"/>
                    <w:r w:rsidRPr="00C058F0">
                      <w:rPr>
                        <w:rFonts w:cs="Arial"/>
                        <w:b/>
                        <w:color w:val="FFFFFF" w:themeColor="background1"/>
                        <w:szCs w:val="20"/>
                      </w:rPr>
                      <w:t xml:space="preserve"> 14% sexual violence.</w:t>
                    </w:r>
                    <w:r w:rsidRPr="00C058F0">
                      <w:rPr>
                        <w:rStyle w:val="EndnoteReference"/>
                        <w:rFonts w:cs="Arial"/>
                        <w:b/>
                        <w:color w:val="FFFFFF" w:themeColor="background1"/>
                        <w:szCs w:val="20"/>
                      </w:rPr>
                      <w:footnoteRef/>
                    </w:r>
                    <w:r w:rsidRPr="00C058F0">
                      <w:rPr>
                        <w:rFonts w:cs="Arial"/>
                        <w:b/>
                        <w:color w:val="FFFFFF" w:themeColor="background1"/>
                        <w:szCs w:val="20"/>
                      </w:rPr>
                      <w:t xml:space="preserve"> </w:t>
                    </w:r>
                  </w:p>
                  <w:p w14:paraId="378F29F2" w14:textId="5BECD6B3"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Female Genital Cutting/ Mutilation: 21% women aged 15-49.</w:t>
                    </w:r>
                    <w:r w:rsidRPr="00C058F0">
                      <w:rPr>
                        <w:rFonts w:cs="Arial"/>
                        <w:b/>
                        <w:color w:val="FFFFFF" w:themeColor="background1"/>
                        <w:szCs w:val="20"/>
                        <w:vertAlign w:val="superscript"/>
                        <w:lang w:val="en-AU"/>
                      </w:rPr>
                      <w:t>1</w:t>
                    </w:r>
                    <w:r w:rsidRPr="00C058F0">
                      <w:rPr>
                        <w:rFonts w:cs="Arial"/>
                        <w:b/>
                        <w:color w:val="FFFFFF" w:themeColor="background1"/>
                        <w:szCs w:val="20"/>
                        <w:lang w:val="en-AU"/>
                      </w:rPr>
                      <w:t xml:space="preserve"> </w:t>
                    </w:r>
                  </w:p>
                  <w:p w14:paraId="0A48E828" w14:textId="5AB9A9E1" w:rsidR="00C058F0" w:rsidRPr="00C058F0" w:rsidRDefault="00C058F0" w:rsidP="00B92125">
                    <w:pPr>
                      <w:numPr>
                        <w:ilvl w:val="0"/>
                        <w:numId w:val="10"/>
                      </w:numPr>
                      <w:shd w:val="clear" w:color="auto" w:fill="FABF8F"/>
                      <w:autoSpaceDE w:val="0"/>
                      <w:autoSpaceDN w:val="0"/>
                      <w:adjustRightInd w:val="0"/>
                      <w:ind w:left="4613"/>
                      <w:rPr>
                        <w:rFonts w:cs="Arial"/>
                        <w:b/>
                        <w:color w:val="FFFFFF" w:themeColor="background1"/>
                        <w:szCs w:val="20"/>
                        <w:lang w:val="en-GB"/>
                      </w:rPr>
                    </w:pPr>
                    <w:r w:rsidRPr="00C058F0">
                      <w:rPr>
                        <w:rFonts w:cs="Arial"/>
                        <w:b/>
                        <w:color w:val="FFFFFF" w:themeColor="background1"/>
                        <w:szCs w:val="20"/>
                        <w:lang w:val="en-AU"/>
                      </w:rPr>
                      <w:t>Child Marriage: 11%of women aged 15-19 years.</w:t>
                    </w:r>
                    <w:r w:rsidRPr="00C058F0">
                      <w:rPr>
                        <w:rFonts w:cs="Arial"/>
                        <w:b/>
                        <w:color w:val="FFFFFF" w:themeColor="background1"/>
                        <w:szCs w:val="20"/>
                        <w:vertAlign w:val="superscript"/>
                        <w:lang w:val="en-AU"/>
                      </w:rPr>
                      <w:t>1</w:t>
                    </w:r>
                  </w:p>
                  <w:p w14:paraId="40C0A1CB" w14:textId="77777777" w:rsidR="00C058F0" w:rsidRPr="001F2A47" w:rsidRDefault="00C058F0" w:rsidP="00E71D4E">
                    <w:pPr>
                      <w:ind w:left="1418"/>
                      <w:rPr>
                        <w:rFonts w:ascii="ITC Officina Sans Book" w:hAnsi="ITC Officina Sans Book"/>
                        <w:color w:val="FFFFFF" w:themeColor="background1"/>
                        <w:sz w:val="44"/>
                        <w:szCs w:val="44"/>
                      </w:rPr>
                    </w:pPr>
                  </w:p>
                </w:txbxContent>
              </v:textbox>
              <w10:wrap anchorx="page"/>
            </v:shape>
          </w:pict>
        </mc:Fallback>
      </mc:AlternateContent>
    </w:r>
    <w:r w:rsidRPr="0059752C">
      <w:rPr>
        <w:noProof/>
      </w:rPr>
      <w:drawing>
        <wp:inline distT="0" distB="0" distL="0" distR="0" wp14:anchorId="2CB7A2F4" wp14:editId="13F0F10E">
          <wp:extent cx="7978426" cy="2061713"/>
          <wp:effectExtent l="0" t="0" r="381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8351" cy="207978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639B"/>
    <w:multiLevelType w:val="hybridMultilevel"/>
    <w:tmpl w:val="BBAC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610E0"/>
    <w:multiLevelType w:val="hybridMultilevel"/>
    <w:tmpl w:val="C07619AA"/>
    <w:lvl w:ilvl="0" w:tplc="04090001">
      <w:start w:val="1"/>
      <w:numFmt w:val="bullet"/>
      <w:lvlText w:val=""/>
      <w:lvlJc w:val="left"/>
      <w:pPr>
        <w:ind w:left="5238" w:hanging="360"/>
      </w:pPr>
      <w:rPr>
        <w:rFonts w:ascii="Symbol" w:hAnsi="Symbol" w:hint="default"/>
      </w:rPr>
    </w:lvl>
    <w:lvl w:ilvl="1" w:tplc="04090003">
      <w:start w:val="1"/>
      <w:numFmt w:val="bullet"/>
      <w:lvlText w:val="o"/>
      <w:lvlJc w:val="left"/>
      <w:pPr>
        <w:ind w:left="5958" w:hanging="360"/>
      </w:pPr>
      <w:rPr>
        <w:rFonts w:ascii="Courier New" w:hAnsi="Courier New" w:cs="Courier New" w:hint="default"/>
      </w:rPr>
    </w:lvl>
    <w:lvl w:ilvl="2" w:tplc="04090005" w:tentative="1">
      <w:start w:val="1"/>
      <w:numFmt w:val="bullet"/>
      <w:lvlText w:val=""/>
      <w:lvlJc w:val="left"/>
      <w:pPr>
        <w:ind w:left="6678" w:hanging="360"/>
      </w:pPr>
      <w:rPr>
        <w:rFonts w:ascii="Wingdings" w:hAnsi="Wingdings" w:hint="default"/>
      </w:rPr>
    </w:lvl>
    <w:lvl w:ilvl="3" w:tplc="04090001" w:tentative="1">
      <w:start w:val="1"/>
      <w:numFmt w:val="bullet"/>
      <w:lvlText w:val=""/>
      <w:lvlJc w:val="left"/>
      <w:pPr>
        <w:ind w:left="7398" w:hanging="360"/>
      </w:pPr>
      <w:rPr>
        <w:rFonts w:ascii="Symbol" w:hAnsi="Symbol" w:hint="default"/>
      </w:rPr>
    </w:lvl>
    <w:lvl w:ilvl="4" w:tplc="04090003" w:tentative="1">
      <w:start w:val="1"/>
      <w:numFmt w:val="bullet"/>
      <w:lvlText w:val="o"/>
      <w:lvlJc w:val="left"/>
      <w:pPr>
        <w:ind w:left="8118" w:hanging="360"/>
      </w:pPr>
      <w:rPr>
        <w:rFonts w:ascii="Courier New" w:hAnsi="Courier New" w:cs="Courier New" w:hint="default"/>
      </w:rPr>
    </w:lvl>
    <w:lvl w:ilvl="5" w:tplc="04090005" w:tentative="1">
      <w:start w:val="1"/>
      <w:numFmt w:val="bullet"/>
      <w:lvlText w:val=""/>
      <w:lvlJc w:val="left"/>
      <w:pPr>
        <w:ind w:left="8838" w:hanging="360"/>
      </w:pPr>
      <w:rPr>
        <w:rFonts w:ascii="Wingdings" w:hAnsi="Wingdings" w:hint="default"/>
      </w:rPr>
    </w:lvl>
    <w:lvl w:ilvl="6" w:tplc="04090001" w:tentative="1">
      <w:start w:val="1"/>
      <w:numFmt w:val="bullet"/>
      <w:lvlText w:val=""/>
      <w:lvlJc w:val="left"/>
      <w:pPr>
        <w:ind w:left="9558" w:hanging="360"/>
      </w:pPr>
      <w:rPr>
        <w:rFonts w:ascii="Symbol" w:hAnsi="Symbol" w:hint="default"/>
      </w:rPr>
    </w:lvl>
    <w:lvl w:ilvl="7" w:tplc="04090003" w:tentative="1">
      <w:start w:val="1"/>
      <w:numFmt w:val="bullet"/>
      <w:lvlText w:val="o"/>
      <w:lvlJc w:val="left"/>
      <w:pPr>
        <w:ind w:left="10278" w:hanging="360"/>
      </w:pPr>
      <w:rPr>
        <w:rFonts w:ascii="Courier New" w:hAnsi="Courier New" w:cs="Courier New" w:hint="default"/>
      </w:rPr>
    </w:lvl>
    <w:lvl w:ilvl="8" w:tplc="04090005" w:tentative="1">
      <w:start w:val="1"/>
      <w:numFmt w:val="bullet"/>
      <w:lvlText w:val=""/>
      <w:lvlJc w:val="left"/>
      <w:pPr>
        <w:ind w:left="10998" w:hanging="360"/>
      </w:pPr>
      <w:rPr>
        <w:rFonts w:ascii="Wingdings" w:hAnsi="Wingdings" w:hint="default"/>
      </w:rPr>
    </w:lvl>
  </w:abstractNum>
  <w:abstractNum w:abstractNumId="2">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6"/>
  </w:num>
  <w:num w:numId="6">
    <w:abstractNumId w:val="4"/>
  </w:num>
  <w:num w:numId="7">
    <w:abstractNumId w:val="7"/>
  </w:num>
  <w:num w:numId="8">
    <w:abstractNumId w:val="2"/>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ris, Megan">
    <w15:presenceInfo w15:providerId="AD" w15:userId="S-1-5-21-615808562-340143012-6498272-7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fillcolor="none [3209]" stroke="f" strokecolor="none [3041]">
      <v:fill color="none [3209]"/>
      <v:stroke color="none [3041]" weight="3pt" on="f"/>
      <v:shadow type="perspective" color="none [1609]" opacity=".5" offset="1pt,3pt" offset2="-1pt,2pt"/>
      <o:colormru v:ext="edit" colors="#f93"/>
      <o:colormenu v:ext="edit" fillcolor="none" strokecolor="none" shadow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9"/>
    <w:rsid w:val="00015248"/>
    <w:rsid w:val="0001557E"/>
    <w:rsid w:val="00025FFA"/>
    <w:rsid w:val="00030DBE"/>
    <w:rsid w:val="00035796"/>
    <w:rsid w:val="00063BD7"/>
    <w:rsid w:val="000A6E5D"/>
    <w:rsid w:val="000D380F"/>
    <w:rsid w:val="000F10E1"/>
    <w:rsid w:val="000F2BB8"/>
    <w:rsid w:val="00102561"/>
    <w:rsid w:val="0010749F"/>
    <w:rsid w:val="0012147C"/>
    <w:rsid w:val="00125A69"/>
    <w:rsid w:val="00135D80"/>
    <w:rsid w:val="0014601C"/>
    <w:rsid w:val="00152A75"/>
    <w:rsid w:val="00154818"/>
    <w:rsid w:val="00173D56"/>
    <w:rsid w:val="0017649A"/>
    <w:rsid w:val="001809A2"/>
    <w:rsid w:val="00191775"/>
    <w:rsid w:val="0019187F"/>
    <w:rsid w:val="00195917"/>
    <w:rsid w:val="001A0690"/>
    <w:rsid w:val="001B374D"/>
    <w:rsid w:val="001B46C4"/>
    <w:rsid w:val="001F2A47"/>
    <w:rsid w:val="001F75F6"/>
    <w:rsid w:val="001F7E91"/>
    <w:rsid w:val="00257851"/>
    <w:rsid w:val="00267092"/>
    <w:rsid w:val="00277B6D"/>
    <w:rsid w:val="00290EE7"/>
    <w:rsid w:val="002971A7"/>
    <w:rsid w:val="002C6548"/>
    <w:rsid w:val="002D6D0C"/>
    <w:rsid w:val="002F7DE3"/>
    <w:rsid w:val="00311F95"/>
    <w:rsid w:val="00320DCE"/>
    <w:rsid w:val="00332F3D"/>
    <w:rsid w:val="003404F0"/>
    <w:rsid w:val="003834C4"/>
    <w:rsid w:val="0038457C"/>
    <w:rsid w:val="00390650"/>
    <w:rsid w:val="003C5C5B"/>
    <w:rsid w:val="003D5EDB"/>
    <w:rsid w:val="00425369"/>
    <w:rsid w:val="0044708E"/>
    <w:rsid w:val="00480982"/>
    <w:rsid w:val="00483C15"/>
    <w:rsid w:val="00495C45"/>
    <w:rsid w:val="004A3C27"/>
    <w:rsid w:val="004A4D94"/>
    <w:rsid w:val="004A5DA9"/>
    <w:rsid w:val="004B44BD"/>
    <w:rsid w:val="004C44E4"/>
    <w:rsid w:val="004D3813"/>
    <w:rsid w:val="00516B9C"/>
    <w:rsid w:val="00532BCD"/>
    <w:rsid w:val="005334D2"/>
    <w:rsid w:val="00561959"/>
    <w:rsid w:val="00571627"/>
    <w:rsid w:val="00573D1D"/>
    <w:rsid w:val="0059752C"/>
    <w:rsid w:val="005C743D"/>
    <w:rsid w:val="005D2179"/>
    <w:rsid w:val="005E17A5"/>
    <w:rsid w:val="00616B8D"/>
    <w:rsid w:val="00635A15"/>
    <w:rsid w:val="0064033C"/>
    <w:rsid w:val="00665A8E"/>
    <w:rsid w:val="00674BA4"/>
    <w:rsid w:val="006803D9"/>
    <w:rsid w:val="006812FE"/>
    <w:rsid w:val="006B2267"/>
    <w:rsid w:val="006C1728"/>
    <w:rsid w:val="006D246E"/>
    <w:rsid w:val="00704186"/>
    <w:rsid w:val="00732DEF"/>
    <w:rsid w:val="00750729"/>
    <w:rsid w:val="00755BE2"/>
    <w:rsid w:val="00772110"/>
    <w:rsid w:val="007A2B5A"/>
    <w:rsid w:val="00824288"/>
    <w:rsid w:val="00841202"/>
    <w:rsid w:val="008B526F"/>
    <w:rsid w:val="008C2949"/>
    <w:rsid w:val="008C5170"/>
    <w:rsid w:val="008D1676"/>
    <w:rsid w:val="008E3698"/>
    <w:rsid w:val="00913071"/>
    <w:rsid w:val="00922A58"/>
    <w:rsid w:val="00922B60"/>
    <w:rsid w:val="00934306"/>
    <w:rsid w:val="009535BF"/>
    <w:rsid w:val="009638D3"/>
    <w:rsid w:val="009756F9"/>
    <w:rsid w:val="00983BC1"/>
    <w:rsid w:val="00984C96"/>
    <w:rsid w:val="009859DF"/>
    <w:rsid w:val="009C1847"/>
    <w:rsid w:val="009E54B2"/>
    <w:rsid w:val="00A14D2D"/>
    <w:rsid w:val="00A45313"/>
    <w:rsid w:val="00A50679"/>
    <w:rsid w:val="00A52870"/>
    <w:rsid w:val="00A55E33"/>
    <w:rsid w:val="00A712D3"/>
    <w:rsid w:val="00A802EC"/>
    <w:rsid w:val="00A83713"/>
    <w:rsid w:val="00AB0B2F"/>
    <w:rsid w:val="00AD6472"/>
    <w:rsid w:val="00B1110C"/>
    <w:rsid w:val="00B17F70"/>
    <w:rsid w:val="00B23C7D"/>
    <w:rsid w:val="00B308CF"/>
    <w:rsid w:val="00B6795E"/>
    <w:rsid w:val="00B72073"/>
    <w:rsid w:val="00B75B50"/>
    <w:rsid w:val="00B76AD3"/>
    <w:rsid w:val="00B92125"/>
    <w:rsid w:val="00BC1A63"/>
    <w:rsid w:val="00BC2B4C"/>
    <w:rsid w:val="00BC2E2E"/>
    <w:rsid w:val="00BC3F5A"/>
    <w:rsid w:val="00BD36C6"/>
    <w:rsid w:val="00BD7AE0"/>
    <w:rsid w:val="00BE1B69"/>
    <w:rsid w:val="00C03534"/>
    <w:rsid w:val="00C058F0"/>
    <w:rsid w:val="00C15788"/>
    <w:rsid w:val="00C17646"/>
    <w:rsid w:val="00C4645C"/>
    <w:rsid w:val="00C50FB8"/>
    <w:rsid w:val="00C548D1"/>
    <w:rsid w:val="00C70B1C"/>
    <w:rsid w:val="00C80AFA"/>
    <w:rsid w:val="00C86DA0"/>
    <w:rsid w:val="00C95A41"/>
    <w:rsid w:val="00CC0CBF"/>
    <w:rsid w:val="00D002F5"/>
    <w:rsid w:val="00D173DE"/>
    <w:rsid w:val="00D319FB"/>
    <w:rsid w:val="00D42D2E"/>
    <w:rsid w:val="00D55E08"/>
    <w:rsid w:val="00D659CC"/>
    <w:rsid w:val="00D75EE7"/>
    <w:rsid w:val="00D81B60"/>
    <w:rsid w:val="00DA07D9"/>
    <w:rsid w:val="00DA13BC"/>
    <w:rsid w:val="00DB4AE4"/>
    <w:rsid w:val="00DC30E0"/>
    <w:rsid w:val="00DD0FA3"/>
    <w:rsid w:val="00DE6C3A"/>
    <w:rsid w:val="00E07532"/>
    <w:rsid w:val="00E07D0D"/>
    <w:rsid w:val="00E179BE"/>
    <w:rsid w:val="00E35544"/>
    <w:rsid w:val="00E71847"/>
    <w:rsid w:val="00E71D4E"/>
    <w:rsid w:val="00E954CB"/>
    <w:rsid w:val="00EA0A95"/>
    <w:rsid w:val="00EB4898"/>
    <w:rsid w:val="00EE2CFF"/>
    <w:rsid w:val="00EF5F98"/>
    <w:rsid w:val="00F13F7A"/>
    <w:rsid w:val="00F30475"/>
    <w:rsid w:val="00F32B6F"/>
    <w:rsid w:val="00F55449"/>
    <w:rsid w:val="00F70AED"/>
    <w:rsid w:val="00F843C5"/>
    <w:rsid w:val="00FB1CD9"/>
    <w:rsid w:val="00FB7234"/>
    <w:rsid w:val="00FC7931"/>
    <w:rsid w:val="00FE13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color="none [3209]" stroke="f" strokecolor="none [3041]">
      <v:fill color="none [3209]"/>
      <v:stroke color="none [3041]" weight="3pt" on="f"/>
      <v:shadow type="perspective" color="none [1609]" opacity=".5" offset="1pt,3pt" offset2="-1pt,2pt"/>
      <o:colormru v:ext="edit" colors="#f93"/>
      <o:colormenu v:ext="edit" fillcolor="none" strokecolor="none" shadowcolor="none"/>
    </o:shapedefaults>
    <o:shapelayout v:ext="edit">
      <o:idmap v:ext="edit" data="2"/>
    </o:shapelayout>
  </w:shapeDefaults>
  <w:decimalSymbol w:val="."/>
  <w:listSeparator w:val=","/>
  <w14:docId w14:val="17A5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32BCD"/>
    <w:pPr>
      <w:keepNext/>
      <w:keepLines/>
      <w:spacing w:line="360" w:lineRule="auto"/>
      <w:jc w:val="right"/>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link w:val="ListParagraphChar"/>
    <w:uiPriority w:val="34"/>
    <w:qFormat/>
    <w:rsid w:val="00CC0CBF"/>
    <w:pPr>
      <w:ind w:left="720"/>
      <w:contextualSpacing/>
    </w:pPr>
  </w:style>
  <w:style w:type="paragraph" w:styleId="EndnoteText">
    <w:name w:val="endnote text"/>
    <w:aliases w:val="2_G"/>
    <w:basedOn w:val="Normal"/>
    <w:link w:val="EndnoteTextChar"/>
    <w:unhideWhenUsed/>
    <w:rsid w:val="00CC0CBF"/>
    <w:rPr>
      <w:szCs w:val="20"/>
    </w:rPr>
  </w:style>
  <w:style w:type="character" w:customStyle="1" w:styleId="EndnoteTextChar">
    <w:name w:val="Endnote Text Char"/>
    <w:aliases w:val="2_G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aliases w:val="1_G"/>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32BCD"/>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unhideWhenUsed/>
    <w:rsid w:val="005C743D"/>
    <w:rPr>
      <w:szCs w:val="20"/>
    </w:rPr>
  </w:style>
  <w:style w:type="character" w:customStyle="1" w:styleId="CommentTextChar">
    <w:name w:val="Comment Text Char"/>
    <w:basedOn w:val="DefaultParagraphFont"/>
    <w:link w:val="CommentText"/>
    <w:uiPriority w:val="99"/>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aliases w:val="fn,FOOTNOTES,single space,Footnote Text Char1,Footnote Text Char2 Char,Footnote Text Char1 Char Char,Footnote Text Char2 Char Char Char,Footnote Text Char1 Char Char Char Char,Footnote Text Char2 Char Char Char Char Char,Char,ft"/>
    <w:basedOn w:val="Normal"/>
    <w:link w:val="FootnoteTextChar"/>
    <w:unhideWhenUsed/>
    <w:rsid w:val="002971A7"/>
    <w:rPr>
      <w:szCs w:val="20"/>
    </w:rPr>
  </w:style>
  <w:style w:type="character" w:customStyle="1" w:styleId="FootnoteTextChar">
    <w:name w:val="Footnote Text Char"/>
    <w:aliases w:val="fn Char,FOOTNOTES Char,single space Char,Footnote Text Char1 Char,Footnote Text Char2 Char Char,Footnote Text Char1 Char Char Char,Footnote Text Char2 Char Char Char Char,Footnote Text Char1 Char Char Char Char Char,Char Char,ft Char"/>
    <w:basedOn w:val="DefaultParagraphFont"/>
    <w:link w:val="FootnoteText"/>
    <w:rsid w:val="002971A7"/>
    <w:rPr>
      <w:rFonts w:ascii="Arial" w:eastAsia="Cambria" w:hAnsi="Arial" w:cs="Times New Roman"/>
      <w:sz w:val="20"/>
      <w:szCs w:val="20"/>
      <w:lang w:val="en-US"/>
    </w:rPr>
  </w:style>
  <w:style w:type="character" w:styleId="FootnoteReference">
    <w:name w:val="footnote reference"/>
    <w:aliases w:val="ftref, BVI fnr,BVI fnr, BVI fnr Car Car,BVI fnr Car, BVI fnr Car Car Car Car, BVI fnr Char Char,BVI fnr Char Char, BVI fnr Car Car Char Char,BVI fnr Car Char Char, BVI fnr Car Car Car Car Char Char Char Char"/>
    <w:basedOn w:val="DefaultParagraphFont"/>
    <w:unhideWhenUsed/>
    <w:rsid w:val="002971A7"/>
    <w:rPr>
      <w:vertAlign w:val="superscript"/>
    </w:rPr>
  </w:style>
  <w:style w:type="paragraph" w:styleId="HTMLPreformatted">
    <w:name w:val="HTML Preformatted"/>
    <w:basedOn w:val="Normal"/>
    <w:link w:val="HTMLPreformattedChar"/>
    <w:uiPriority w:val="99"/>
    <w:unhideWhenUsed/>
    <w:rsid w:val="004B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uiPriority w:val="99"/>
    <w:rsid w:val="004B44BD"/>
    <w:rPr>
      <w:rFonts w:ascii="Courier New" w:eastAsia="Times New Roman" w:hAnsi="Courier New" w:cs="Courier New"/>
      <w:color w:val="000000"/>
      <w:sz w:val="20"/>
      <w:szCs w:val="20"/>
      <w:lang w:val="en-US"/>
    </w:rPr>
  </w:style>
  <w:style w:type="character" w:customStyle="1" w:styleId="apple-converted-space">
    <w:name w:val="apple-converted-space"/>
    <w:basedOn w:val="DefaultParagraphFont"/>
    <w:rsid w:val="00495C45"/>
  </w:style>
  <w:style w:type="character" w:customStyle="1" w:styleId="ListParagraphChar">
    <w:name w:val="List Paragraph Char"/>
    <w:link w:val="ListParagraph"/>
    <w:uiPriority w:val="34"/>
    <w:locked/>
    <w:rsid w:val="00561959"/>
    <w:rPr>
      <w:rFonts w:ascii="Arial" w:eastAsia="Cambria" w:hAnsi="Arial" w:cs="Times New Roman"/>
      <w:sz w:val="20"/>
      <w:szCs w:val="24"/>
      <w:lang w:val="en-US"/>
    </w:rPr>
  </w:style>
  <w:style w:type="character" w:styleId="Emphasis">
    <w:name w:val="Emphasis"/>
    <w:basedOn w:val="DefaultParagraphFont"/>
    <w:uiPriority w:val="20"/>
    <w:qFormat/>
    <w:rsid w:val="0025785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32BCD"/>
    <w:pPr>
      <w:keepNext/>
      <w:keepLines/>
      <w:spacing w:line="360" w:lineRule="auto"/>
      <w:jc w:val="right"/>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link w:val="ListParagraphChar"/>
    <w:uiPriority w:val="34"/>
    <w:qFormat/>
    <w:rsid w:val="00CC0CBF"/>
    <w:pPr>
      <w:ind w:left="720"/>
      <w:contextualSpacing/>
    </w:pPr>
  </w:style>
  <w:style w:type="paragraph" w:styleId="EndnoteText">
    <w:name w:val="endnote text"/>
    <w:aliases w:val="2_G"/>
    <w:basedOn w:val="Normal"/>
    <w:link w:val="EndnoteTextChar"/>
    <w:unhideWhenUsed/>
    <w:rsid w:val="00CC0CBF"/>
    <w:rPr>
      <w:szCs w:val="20"/>
    </w:rPr>
  </w:style>
  <w:style w:type="character" w:customStyle="1" w:styleId="EndnoteTextChar">
    <w:name w:val="Endnote Text Char"/>
    <w:aliases w:val="2_G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aliases w:val="1_G"/>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32BCD"/>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unhideWhenUsed/>
    <w:rsid w:val="005C743D"/>
    <w:rPr>
      <w:szCs w:val="20"/>
    </w:rPr>
  </w:style>
  <w:style w:type="character" w:customStyle="1" w:styleId="CommentTextChar">
    <w:name w:val="Comment Text Char"/>
    <w:basedOn w:val="DefaultParagraphFont"/>
    <w:link w:val="CommentText"/>
    <w:uiPriority w:val="99"/>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aliases w:val="fn,FOOTNOTES,single space,Footnote Text Char1,Footnote Text Char2 Char,Footnote Text Char1 Char Char,Footnote Text Char2 Char Char Char,Footnote Text Char1 Char Char Char Char,Footnote Text Char2 Char Char Char Char Char,Char,ft"/>
    <w:basedOn w:val="Normal"/>
    <w:link w:val="FootnoteTextChar"/>
    <w:unhideWhenUsed/>
    <w:rsid w:val="002971A7"/>
    <w:rPr>
      <w:szCs w:val="20"/>
    </w:rPr>
  </w:style>
  <w:style w:type="character" w:customStyle="1" w:styleId="FootnoteTextChar">
    <w:name w:val="Footnote Text Char"/>
    <w:aliases w:val="fn Char,FOOTNOTES Char,single space Char,Footnote Text Char1 Char,Footnote Text Char2 Char Char,Footnote Text Char1 Char Char Char,Footnote Text Char2 Char Char Char Char,Footnote Text Char1 Char Char Char Char Char,Char Char,ft Char"/>
    <w:basedOn w:val="DefaultParagraphFont"/>
    <w:link w:val="FootnoteText"/>
    <w:rsid w:val="002971A7"/>
    <w:rPr>
      <w:rFonts w:ascii="Arial" w:eastAsia="Cambria" w:hAnsi="Arial" w:cs="Times New Roman"/>
      <w:sz w:val="20"/>
      <w:szCs w:val="20"/>
      <w:lang w:val="en-US"/>
    </w:rPr>
  </w:style>
  <w:style w:type="character" w:styleId="FootnoteReference">
    <w:name w:val="footnote reference"/>
    <w:aliases w:val="ftref, BVI fnr,BVI fnr, BVI fnr Car Car,BVI fnr Car, BVI fnr Car Car Car Car, BVI fnr Char Char,BVI fnr Char Char, BVI fnr Car Car Char Char,BVI fnr Car Char Char, BVI fnr Car Car Car Car Char Char Char Char"/>
    <w:basedOn w:val="DefaultParagraphFont"/>
    <w:unhideWhenUsed/>
    <w:rsid w:val="002971A7"/>
    <w:rPr>
      <w:vertAlign w:val="superscript"/>
    </w:rPr>
  </w:style>
  <w:style w:type="paragraph" w:styleId="HTMLPreformatted">
    <w:name w:val="HTML Preformatted"/>
    <w:basedOn w:val="Normal"/>
    <w:link w:val="HTMLPreformattedChar"/>
    <w:uiPriority w:val="99"/>
    <w:unhideWhenUsed/>
    <w:rsid w:val="004B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uiPriority w:val="99"/>
    <w:rsid w:val="004B44BD"/>
    <w:rPr>
      <w:rFonts w:ascii="Courier New" w:eastAsia="Times New Roman" w:hAnsi="Courier New" w:cs="Courier New"/>
      <w:color w:val="000000"/>
      <w:sz w:val="20"/>
      <w:szCs w:val="20"/>
      <w:lang w:val="en-US"/>
    </w:rPr>
  </w:style>
  <w:style w:type="character" w:customStyle="1" w:styleId="apple-converted-space">
    <w:name w:val="apple-converted-space"/>
    <w:basedOn w:val="DefaultParagraphFont"/>
    <w:rsid w:val="00495C45"/>
  </w:style>
  <w:style w:type="character" w:customStyle="1" w:styleId="ListParagraphChar">
    <w:name w:val="List Paragraph Char"/>
    <w:link w:val="ListParagraph"/>
    <w:uiPriority w:val="34"/>
    <w:locked/>
    <w:rsid w:val="00561959"/>
    <w:rPr>
      <w:rFonts w:ascii="Arial" w:eastAsia="Cambria" w:hAnsi="Arial" w:cs="Times New Roman"/>
      <w:sz w:val="20"/>
      <w:szCs w:val="24"/>
      <w:lang w:val="en-US"/>
    </w:rPr>
  </w:style>
  <w:style w:type="character" w:styleId="Emphasis">
    <w:name w:val="Emphasis"/>
    <w:basedOn w:val="DefaultParagraphFont"/>
    <w:uiPriority w:val="20"/>
    <w:qFormat/>
    <w:rsid w:val="00257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736">
      <w:bodyDiv w:val="1"/>
      <w:marLeft w:val="0"/>
      <w:marRight w:val="0"/>
      <w:marTop w:val="0"/>
      <w:marBottom w:val="0"/>
      <w:divBdr>
        <w:top w:val="none" w:sz="0" w:space="0" w:color="auto"/>
        <w:left w:val="none" w:sz="0" w:space="0" w:color="auto"/>
        <w:bottom w:val="none" w:sz="0" w:space="0" w:color="auto"/>
        <w:right w:val="none" w:sz="0" w:space="0" w:color="auto"/>
      </w:divBdr>
    </w:div>
    <w:div w:id="186679204">
      <w:bodyDiv w:val="1"/>
      <w:marLeft w:val="0"/>
      <w:marRight w:val="0"/>
      <w:marTop w:val="0"/>
      <w:marBottom w:val="0"/>
      <w:divBdr>
        <w:top w:val="none" w:sz="0" w:space="0" w:color="auto"/>
        <w:left w:val="none" w:sz="0" w:space="0" w:color="auto"/>
        <w:bottom w:val="none" w:sz="0" w:space="0" w:color="auto"/>
        <w:right w:val="none" w:sz="0" w:space="0" w:color="auto"/>
      </w:divBdr>
    </w:div>
    <w:div w:id="1818372433">
      <w:bodyDiv w:val="1"/>
      <w:marLeft w:val="0"/>
      <w:marRight w:val="0"/>
      <w:marTop w:val="0"/>
      <w:marBottom w:val="0"/>
      <w:divBdr>
        <w:top w:val="none" w:sz="0" w:space="0" w:color="auto"/>
        <w:left w:val="none" w:sz="0" w:space="0" w:color="auto"/>
        <w:bottom w:val="none" w:sz="0" w:space="0" w:color="auto"/>
        <w:right w:val="none" w:sz="0" w:space="0" w:color="auto"/>
      </w:divBdr>
    </w:div>
    <w:div w:id="20684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gender.go.ke/index.php/downloads1/viewdownload/9-gendermainstreaming/7-cedaw-7th-country-report-kenya" TargetMode="External"/><Relationship Id="rId4" Type="http://schemas.openxmlformats.org/officeDocument/2006/relationships/hyperlink" Target="http://siteresources.worldbank.org/EXTAFRREGTOPGENDER/Resources/KenyaSCGA.pdf" TargetMode="External"/><Relationship Id="rId5" Type="http://schemas.openxmlformats.org/officeDocument/2006/relationships/hyperlink" Target="https://siteresources.worldbank.org/INTWDR2012/Resources/7778105-1299699968583/7786210-1315936222006/Complete-Report.pdf" TargetMode="External"/><Relationship Id="rId1" Type="http://schemas.openxmlformats.org/officeDocument/2006/relationships/hyperlink" Target="https://dhsprogram.com/pubs/pdf/FR308/FR308.pdf" TargetMode="External"/><Relationship Id="rId2" Type="http://schemas.openxmlformats.org/officeDocument/2006/relationships/hyperlink" Target="http://www.ijstr.org/final-print/june2015/The-Implication-Of-Mens-Rural-urban-Migration-On-Household-Decision-Making-In-Soy-Sub-county-Kenya.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63FEC-8582-B945-964E-3571A9D5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1287</Words>
  <Characters>7338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Megan Morris</cp:lastModifiedBy>
  <cp:revision>2</cp:revision>
  <cp:lastPrinted>2013-09-26T03:11:00Z</cp:lastPrinted>
  <dcterms:created xsi:type="dcterms:W3CDTF">2016-10-17T00:00:00Z</dcterms:created>
  <dcterms:modified xsi:type="dcterms:W3CDTF">2016-10-17T00:00:00Z</dcterms:modified>
</cp:coreProperties>
</file>