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701D1" w14:textId="3539F0FC" w:rsidR="00102561" w:rsidRPr="00553D32" w:rsidRDefault="00102561" w:rsidP="008E20F5">
      <w:pPr>
        <w:pStyle w:val="ListParagraph"/>
        <w:numPr>
          <w:ilvl w:val="0"/>
          <w:numId w:val="9"/>
        </w:numPr>
        <w:jc w:val="both"/>
        <w:rPr>
          <w:rFonts w:cs="Arial"/>
          <w:b/>
          <w:color w:val="FFFFFF" w:themeColor="background1"/>
          <w:lang w:val="en-AU"/>
        </w:rPr>
      </w:pPr>
      <w:r w:rsidRPr="000A6E5D">
        <w:rPr>
          <w:rFonts w:cs="Arial"/>
          <w:b/>
          <w:color w:val="FFFFFF" w:themeColor="background1"/>
          <w:lang w:val="en-AU"/>
        </w:rPr>
        <w:t xml:space="preserve">Population </w:t>
      </w:r>
      <w:r w:rsidRPr="00553D32">
        <w:rPr>
          <w:rFonts w:cs="Arial"/>
          <w:b/>
          <w:color w:val="FFFFFF" w:themeColor="background1"/>
          <w:lang w:val="en-AU"/>
        </w:rPr>
        <w:t xml:space="preserve">Disaggregation: </w:t>
      </w:r>
      <w:r w:rsidR="00B17F70" w:rsidRPr="00553D32">
        <w:rPr>
          <w:rFonts w:cs="Arial"/>
          <w:b/>
          <w:color w:val="FFFFFF" w:themeColor="background1"/>
          <w:lang w:val="en-AU"/>
        </w:rPr>
        <w:t>5</w:t>
      </w:r>
      <w:r w:rsidR="00F86899" w:rsidRPr="00553D32">
        <w:rPr>
          <w:rFonts w:cs="Arial"/>
          <w:b/>
          <w:color w:val="FFFFFF" w:themeColor="background1"/>
          <w:lang w:val="en-AU"/>
        </w:rPr>
        <w:t>0.4</w:t>
      </w:r>
      <w:r w:rsidR="00B17F70" w:rsidRPr="00553D32">
        <w:rPr>
          <w:rFonts w:cs="Arial"/>
          <w:b/>
          <w:color w:val="FFFFFF" w:themeColor="background1"/>
          <w:lang w:val="en-AU"/>
        </w:rPr>
        <w:t xml:space="preserve">% male to </w:t>
      </w:r>
      <w:r w:rsidR="00F86899" w:rsidRPr="00553D32">
        <w:rPr>
          <w:rFonts w:cs="Arial"/>
          <w:b/>
          <w:color w:val="FFFFFF" w:themeColor="background1"/>
          <w:lang w:val="en-AU"/>
        </w:rPr>
        <w:t>49.6</w:t>
      </w:r>
      <w:r w:rsidRPr="00553D32">
        <w:rPr>
          <w:rFonts w:cs="Arial"/>
          <w:b/>
          <w:color w:val="FFFFFF" w:themeColor="background1"/>
          <w:lang w:val="en-AU"/>
        </w:rPr>
        <w:t>% female</w:t>
      </w:r>
      <w:r w:rsidR="000A2378" w:rsidRPr="00553D32">
        <w:rPr>
          <w:rStyle w:val="EndnoteReference"/>
          <w:rFonts w:cs="Arial"/>
          <w:b/>
          <w:color w:val="FFFFFF" w:themeColor="background1"/>
          <w:lang w:val="en-AU"/>
        </w:rPr>
        <w:endnoteReference w:id="1"/>
      </w:r>
    </w:p>
    <w:p w14:paraId="71CD998C" w14:textId="270C1835" w:rsidR="00102561" w:rsidRPr="00553D32" w:rsidRDefault="00102561"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Population Age Disaggregation:</w:t>
      </w:r>
      <w:r w:rsidR="00703AB5" w:rsidRPr="00553D32">
        <w:rPr>
          <w:rFonts w:cs="Arial"/>
          <w:b/>
          <w:color w:val="FFFFFF" w:themeColor="background1"/>
          <w:lang w:val="en-AU"/>
        </w:rPr>
        <w:t xml:space="preserve"> </w:t>
      </w:r>
      <w:r w:rsidR="00FB7234" w:rsidRPr="00553D32">
        <w:rPr>
          <w:rFonts w:cs="Arial"/>
          <w:b/>
          <w:color w:val="FFFFFF" w:themeColor="background1"/>
          <w:lang w:val="en-AU"/>
        </w:rPr>
        <w:t>&lt;</w:t>
      </w:r>
      <w:r w:rsidR="000F79B1" w:rsidRPr="00553D32">
        <w:rPr>
          <w:rFonts w:cs="Arial"/>
          <w:b/>
          <w:color w:val="FFFFFF" w:themeColor="background1"/>
          <w:lang w:val="en-AU"/>
        </w:rPr>
        <w:t>1</w:t>
      </w:r>
      <w:r w:rsidR="00FB7234" w:rsidRPr="00553D32">
        <w:rPr>
          <w:rFonts w:cs="Arial"/>
          <w:b/>
          <w:color w:val="FFFFFF" w:themeColor="background1"/>
          <w:lang w:val="en-AU"/>
        </w:rPr>
        <w:t>5yrs</w:t>
      </w:r>
      <w:r w:rsidR="00703AB5" w:rsidRPr="00553D32">
        <w:rPr>
          <w:rFonts w:cs="Arial"/>
          <w:b/>
          <w:color w:val="FFFFFF" w:themeColor="background1"/>
          <w:lang w:val="en-AU"/>
        </w:rPr>
        <w:t xml:space="preserve">: </w:t>
      </w:r>
      <w:r w:rsidR="000F79B1" w:rsidRPr="00553D32">
        <w:rPr>
          <w:rFonts w:cs="Arial"/>
          <w:b/>
          <w:color w:val="FFFFFF" w:themeColor="background1"/>
          <w:lang w:val="en-AU"/>
        </w:rPr>
        <w:t>3</w:t>
      </w:r>
      <w:r w:rsidR="00623D65" w:rsidRPr="00553D32">
        <w:rPr>
          <w:rFonts w:cs="Arial"/>
          <w:b/>
          <w:color w:val="FFFFFF" w:themeColor="background1"/>
          <w:lang w:val="en-AU"/>
        </w:rPr>
        <w:t>1.9</w:t>
      </w:r>
      <w:r w:rsidR="00FB7234" w:rsidRPr="00553D32">
        <w:rPr>
          <w:rFonts w:cs="Arial"/>
          <w:b/>
          <w:color w:val="FFFFFF" w:themeColor="background1"/>
          <w:lang w:val="en-AU"/>
        </w:rPr>
        <w:t>%,</w:t>
      </w:r>
      <w:r w:rsidR="00703AB5" w:rsidRPr="00553D32">
        <w:rPr>
          <w:rFonts w:cs="Arial"/>
          <w:b/>
          <w:color w:val="FFFFFF" w:themeColor="background1"/>
          <w:lang w:val="en-AU"/>
        </w:rPr>
        <w:t xml:space="preserve"> </w:t>
      </w:r>
      <w:r w:rsidR="000F79B1" w:rsidRPr="00553D32">
        <w:rPr>
          <w:rFonts w:cs="Arial"/>
          <w:b/>
          <w:color w:val="FFFFFF" w:themeColor="background1"/>
          <w:lang w:val="en-AU"/>
        </w:rPr>
        <w:t>&gt;60</w:t>
      </w:r>
      <w:r w:rsidR="00B76AD3" w:rsidRPr="00553D32">
        <w:rPr>
          <w:rFonts w:cs="Arial"/>
          <w:b/>
          <w:color w:val="FFFFFF" w:themeColor="background1"/>
          <w:lang w:val="en-AU"/>
        </w:rPr>
        <w:t>yrs</w:t>
      </w:r>
      <w:r w:rsidR="00703AB5" w:rsidRPr="00553D32">
        <w:rPr>
          <w:rFonts w:cs="Arial"/>
          <w:b/>
          <w:color w:val="FFFFFF" w:themeColor="background1"/>
          <w:lang w:val="en-AU"/>
        </w:rPr>
        <w:t>:</w:t>
      </w:r>
      <w:r w:rsidR="00B76AD3" w:rsidRPr="00553D32">
        <w:rPr>
          <w:rFonts w:cs="Arial"/>
          <w:b/>
          <w:color w:val="FFFFFF" w:themeColor="background1"/>
          <w:lang w:val="en-AU"/>
        </w:rPr>
        <w:t xml:space="preserve"> </w:t>
      </w:r>
      <w:r w:rsidR="00623D65" w:rsidRPr="00553D32">
        <w:rPr>
          <w:rFonts w:cs="Arial"/>
          <w:b/>
          <w:color w:val="FFFFFF" w:themeColor="background1"/>
          <w:lang w:val="en-AU"/>
        </w:rPr>
        <w:t>7.3</w:t>
      </w:r>
      <w:r w:rsidR="00B76AD3" w:rsidRPr="00553D32">
        <w:rPr>
          <w:rFonts w:cs="Arial"/>
          <w:b/>
          <w:color w:val="FFFFFF" w:themeColor="background1"/>
          <w:lang w:val="en-AU"/>
        </w:rPr>
        <w:t>%</w:t>
      </w:r>
      <w:r w:rsidR="000A2378" w:rsidRPr="00553D32">
        <w:rPr>
          <w:rStyle w:val="EndnoteReference"/>
          <w:rFonts w:cs="Arial"/>
          <w:b/>
          <w:color w:val="FFFFFF" w:themeColor="background1"/>
          <w:lang w:val="en-AU"/>
        </w:rPr>
        <w:endnoteReference w:id="2"/>
      </w:r>
    </w:p>
    <w:p w14:paraId="4A092A38" w14:textId="2ED64DD1" w:rsidR="00B76AD3" w:rsidRPr="00553D32" w:rsidRDefault="00B76AD3"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Household Size</w:t>
      </w:r>
      <w:r w:rsidR="009E561E" w:rsidRPr="00553D32">
        <w:rPr>
          <w:rFonts w:cs="Arial"/>
          <w:b/>
          <w:color w:val="FFFFFF" w:themeColor="background1"/>
          <w:lang w:val="en-AU"/>
        </w:rPr>
        <w:t>: 4.</w:t>
      </w:r>
      <w:r w:rsidR="00623D65" w:rsidRPr="00553D32">
        <w:rPr>
          <w:rFonts w:cs="Arial"/>
          <w:b/>
          <w:color w:val="FFFFFF" w:themeColor="background1"/>
          <w:lang w:val="en-AU"/>
        </w:rPr>
        <w:t>7</w:t>
      </w:r>
      <w:r w:rsidR="009E561E" w:rsidRPr="00553D32">
        <w:rPr>
          <w:rFonts w:cs="Arial"/>
          <w:b/>
          <w:color w:val="FFFFFF" w:themeColor="background1"/>
          <w:lang w:val="en-AU"/>
        </w:rPr>
        <w:t xml:space="preserve"> people</w:t>
      </w:r>
      <w:r w:rsidR="00201E0C" w:rsidRPr="00553D32">
        <w:rPr>
          <w:rFonts w:cs="Arial"/>
          <w:b/>
          <w:color w:val="FFFFFF" w:themeColor="background1"/>
          <w:vertAlign w:val="superscript"/>
          <w:lang w:val="en-AU"/>
        </w:rPr>
        <w:t>2</w:t>
      </w:r>
    </w:p>
    <w:p w14:paraId="5CA57EAF" w14:textId="77777777" w:rsidR="00623D65" w:rsidRPr="00553D32" w:rsidRDefault="00623D65"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Female Headed Households: 18.9%</w:t>
      </w:r>
      <w:r w:rsidR="00201E0C" w:rsidRPr="00553D32">
        <w:rPr>
          <w:rFonts w:cs="Arial"/>
          <w:b/>
          <w:color w:val="FFFFFF" w:themeColor="background1"/>
          <w:vertAlign w:val="superscript"/>
          <w:lang w:val="en-AU"/>
        </w:rPr>
        <w:t>2</w:t>
      </w:r>
      <w:r w:rsidRPr="00553D32">
        <w:rPr>
          <w:rFonts w:cs="Arial"/>
          <w:b/>
          <w:color w:val="FFFFFF" w:themeColor="background1"/>
          <w:lang w:val="en-AU"/>
        </w:rPr>
        <w:t xml:space="preserve"> </w:t>
      </w:r>
    </w:p>
    <w:p w14:paraId="53F9DF55" w14:textId="7440F816" w:rsidR="00102561" w:rsidRPr="00553D32" w:rsidRDefault="00102561"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 xml:space="preserve">Maternal mortality of </w:t>
      </w:r>
      <w:r w:rsidR="00A669EB" w:rsidRPr="00553D32">
        <w:rPr>
          <w:rFonts w:cs="Arial"/>
          <w:b/>
          <w:color w:val="FFFFFF" w:themeColor="background1"/>
          <w:lang w:val="en-AU"/>
        </w:rPr>
        <w:t xml:space="preserve">99 </w:t>
      </w:r>
      <w:r w:rsidRPr="00553D32">
        <w:rPr>
          <w:rFonts w:cs="Arial"/>
          <w:b/>
          <w:color w:val="FFFFFF" w:themeColor="background1"/>
          <w:lang w:val="en-AU"/>
        </w:rPr>
        <w:t xml:space="preserve">per 100,000 live </w:t>
      </w:r>
      <w:r w:rsidR="005334D2" w:rsidRPr="00553D32">
        <w:rPr>
          <w:rFonts w:cs="Arial"/>
          <w:b/>
          <w:color w:val="FFFFFF" w:themeColor="background1"/>
          <w:lang w:val="en-AU"/>
        </w:rPr>
        <w:t>births</w:t>
      </w:r>
      <w:r w:rsidR="000A2378" w:rsidRPr="00553D32">
        <w:rPr>
          <w:rStyle w:val="EndnoteReference"/>
          <w:rFonts w:cs="Arial"/>
          <w:b/>
          <w:color w:val="FFFFFF" w:themeColor="background1"/>
          <w:lang w:val="en-AU"/>
        </w:rPr>
        <w:endnoteReference w:id="3"/>
      </w:r>
      <w:r w:rsidR="005334D2" w:rsidRPr="00553D32">
        <w:rPr>
          <w:rFonts w:cs="Arial"/>
          <w:b/>
          <w:color w:val="FFFFFF" w:themeColor="background1"/>
          <w:lang w:val="en-AU"/>
        </w:rPr>
        <w:t xml:space="preserve"> </w:t>
      </w:r>
    </w:p>
    <w:p w14:paraId="33F99EF7" w14:textId="7E33BC51" w:rsidR="00102561" w:rsidRPr="00553D32" w:rsidRDefault="00102561"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Infant Mortality rates:</w:t>
      </w:r>
      <w:r w:rsidR="005334D2" w:rsidRPr="00553D32">
        <w:rPr>
          <w:rFonts w:cs="Arial"/>
          <w:b/>
          <w:color w:val="FFFFFF" w:themeColor="background1"/>
          <w:lang w:val="en-AU"/>
        </w:rPr>
        <w:t xml:space="preserve"> </w:t>
      </w:r>
      <w:r w:rsidR="00A669EB" w:rsidRPr="00553D32">
        <w:rPr>
          <w:rFonts w:cs="Arial"/>
          <w:b/>
          <w:color w:val="FFFFFF" w:themeColor="background1"/>
          <w:lang w:val="en-AU"/>
        </w:rPr>
        <w:t>2</w:t>
      </w:r>
      <w:r w:rsidR="00737454" w:rsidRPr="00553D32">
        <w:rPr>
          <w:rFonts w:cs="Arial"/>
          <w:b/>
          <w:color w:val="FFFFFF" w:themeColor="background1"/>
          <w:lang w:val="en-AU"/>
        </w:rPr>
        <w:t>3</w:t>
      </w:r>
      <w:r w:rsidRPr="00553D32">
        <w:rPr>
          <w:rFonts w:cs="Arial"/>
          <w:b/>
          <w:color w:val="FFFFFF" w:themeColor="background1"/>
          <w:lang w:val="en-AU"/>
        </w:rPr>
        <w:t xml:space="preserve"> per 1000 live births</w:t>
      </w:r>
      <w:r w:rsidR="00201E0C" w:rsidRPr="00553D32">
        <w:rPr>
          <w:rFonts w:cs="Arial"/>
          <w:b/>
          <w:color w:val="FFFFFF" w:themeColor="background1"/>
          <w:vertAlign w:val="superscript"/>
          <w:lang w:val="en-AU"/>
        </w:rPr>
        <w:t>2</w:t>
      </w:r>
    </w:p>
    <w:p w14:paraId="0A543077" w14:textId="77777777" w:rsidR="000F79B1" w:rsidRPr="00553D32" w:rsidRDefault="000F79B1"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 xml:space="preserve">Literacy Rates: </w:t>
      </w:r>
      <w:r w:rsidR="009E561E" w:rsidRPr="00553D32">
        <w:rPr>
          <w:rFonts w:cs="Arial"/>
          <w:b/>
          <w:color w:val="FFFFFF" w:themeColor="background1"/>
          <w:lang w:val="en-AU"/>
        </w:rPr>
        <w:t>96.1% female; 95.1% male</w:t>
      </w:r>
      <w:r w:rsidR="000A2378" w:rsidRPr="00553D32">
        <w:rPr>
          <w:rStyle w:val="EndnoteReference"/>
          <w:rFonts w:cs="Arial"/>
          <w:b/>
          <w:color w:val="FFFFFF" w:themeColor="background1"/>
          <w:lang w:val="en-AU"/>
        </w:rPr>
        <w:endnoteReference w:id="4"/>
      </w:r>
    </w:p>
    <w:p w14:paraId="13AAEA64" w14:textId="4647596E" w:rsidR="00FB7234" w:rsidRPr="00553D32" w:rsidRDefault="005334D2" w:rsidP="008E20F5">
      <w:pPr>
        <w:pStyle w:val="ListParagraph"/>
        <w:numPr>
          <w:ilvl w:val="0"/>
          <w:numId w:val="9"/>
        </w:numPr>
        <w:jc w:val="both"/>
        <w:rPr>
          <w:rFonts w:cs="Arial"/>
          <w:b/>
          <w:color w:val="FFFFFF" w:themeColor="background1"/>
          <w:lang w:val="en-AU"/>
        </w:rPr>
      </w:pPr>
      <w:r w:rsidRPr="00553D32">
        <w:rPr>
          <w:rFonts w:cs="Arial"/>
          <w:b/>
          <w:color w:val="FFFFFF" w:themeColor="background1"/>
          <w:lang w:val="en-AU"/>
        </w:rPr>
        <w:t xml:space="preserve">Rate of </w:t>
      </w:r>
      <w:r w:rsidR="004B75C8" w:rsidRPr="00553D32">
        <w:rPr>
          <w:rFonts w:cs="Arial"/>
          <w:b/>
          <w:color w:val="FFFFFF" w:themeColor="background1"/>
          <w:lang w:val="en-AU"/>
        </w:rPr>
        <w:t xml:space="preserve">Gender Based </w:t>
      </w:r>
      <w:r w:rsidRPr="00553D32">
        <w:rPr>
          <w:rFonts w:cs="Arial"/>
          <w:b/>
          <w:color w:val="FFFFFF" w:themeColor="background1"/>
          <w:lang w:val="en-AU"/>
        </w:rPr>
        <w:t xml:space="preserve">Violence: </w:t>
      </w:r>
      <w:r w:rsidR="009076E3" w:rsidRPr="00553D32">
        <w:rPr>
          <w:rFonts w:cs="Arial"/>
          <w:b/>
          <w:color w:val="FFFFFF" w:themeColor="background1"/>
          <w:lang w:val="en-AU"/>
        </w:rPr>
        <w:t>20</w:t>
      </w:r>
      <w:r w:rsidR="00102561" w:rsidRPr="00553D32">
        <w:rPr>
          <w:rFonts w:cs="Arial"/>
          <w:b/>
          <w:color w:val="FFFFFF" w:themeColor="background1"/>
          <w:lang w:val="en-AU"/>
        </w:rPr>
        <w:t>%</w:t>
      </w:r>
      <w:r w:rsidR="000A2378" w:rsidRPr="00553D32">
        <w:rPr>
          <w:rStyle w:val="EndnoteReference"/>
          <w:rFonts w:cs="Arial"/>
          <w:b/>
          <w:color w:val="FFFFFF" w:themeColor="background1"/>
          <w:lang w:val="en-AU"/>
        </w:rPr>
        <w:endnoteReference w:id="5"/>
      </w:r>
      <w:r w:rsidR="00D378B6" w:rsidRPr="00553D32">
        <w:rPr>
          <w:rFonts w:cs="Arial"/>
          <w:b/>
          <w:color w:val="FFFFFF" w:themeColor="background1"/>
          <w:lang w:val="en-AU"/>
        </w:rPr>
        <w:t xml:space="preserve"> </w:t>
      </w:r>
    </w:p>
    <w:p w14:paraId="1EEEB9C0" w14:textId="77777777" w:rsidR="008E20F5" w:rsidRPr="00D378B6" w:rsidRDefault="008E20F5" w:rsidP="008E20F5">
      <w:pPr>
        <w:pStyle w:val="ListParagraph"/>
        <w:ind w:left="5040"/>
        <w:jc w:val="both"/>
        <w:rPr>
          <w:rFonts w:cs="Arial"/>
          <w:b/>
          <w:color w:val="FFFFFF" w:themeColor="background1"/>
          <w:highlight w:val="yellow"/>
          <w:lang w:val="en-AU"/>
        </w:rPr>
      </w:pPr>
    </w:p>
    <w:p w14:paraId="1A1686FE" w14:textId="77777777" w:rsidR="008E20F5" w:rsidRPr="00553D32" w:rsidRDefault="005334D2" w:rsidP="00553D32">
      <w:pPr>
        <w:pStyle w:val="Heading1"/>
      </w:pPr>
      <w:r w:rsidRPr="00553D32">
        <w:t>G</w:t>
      </w:r>
      <w:r w:rsidR="005B6F88" w:rsidRPr="00553D32">
        <w:t>ender in Brief</w:t>
      </w:r>
      <w:r w:rsidR="008E20F5" w:rsidRPr="00553D32">
        <w:t xml:space="preserve"> </w:t>
      </w:r>
    </w:p>
    <w:p w14:paraId="6D458CDF" w14:textId="102E5787" w:rsidR="00CC0CBF" w:rsidRPr="00553D32" w:rsidRDefault="00CC0CBF" w:rsidP="00553D32">
      <w:pPr>
        <w:pStyle w:val="Heading1"/>
        <w:rPr>
          <w:sz w:val="16"/>
          <w:szCs w:val="16"/>
        </w:rPr>
      </w:pPr>
      <w:bookmarkStart w:id="0" w:name="_GoBack"/>
      <w:bookmarkEnd w:id="0"/>
    </w:p>
    <w:p w14:paraId="203A359C" w14:textId="77777777" w:rsidR="00BD5B11" w:rsidRPr="00553D32" w:rsidRDefault="00957196" w:rsidP="008E20F5">
      <w:pPr>
        <w:contextualSpacing/>
        <w:jc w:val="both"/>
        <w:rPr>
          <w:rFonts w:cs="Arial"/>
          <w:sz w:val="21"/>
          <w:szCs w:val="21"/>
        </w:rPr>
      </w:pPr>
      <w:r w:rsidRPr="00553D32">
        <w:rPr>
          <w:rFonts w:cs="Arial"/>
          <w:sz w:val="21"/>
          <w:szCs w:val="21"/>
          <w:lang w:val="en"/>
        </w:rPr>
        <w:t>The Philippines is one of the world’s largest archipelago nations</w:t>
      </w:r>
      <w:r w:rsidR="00616393" w:rsidRPr="00553D32">
        <w:rPr>
          <w:rFonts w:cs="Arial"/>
          <w:sz w:val="21"/>
          <w:szCs w:val="21"/>
          <w:lang w:val="en"/>
        </w:rPr>
        <w:t xml:space="preserve">, </w:t>
      </w:r>
      <w:r w:rsidR="00616393" w:rsidRPr="00553D32">
        <w:rPr>
          <w:sz w:val="21"/>
          <w:szCs w:val="21"/>
        </w:rPr>
        <w:t xml:space="preserve">comprised of 7,107 islands and 17 administrative regions. </w:t>
      </w:r>
      <w:r w:rsidR="00616393" w:rsidRPr="00553D32">
        <w:rPr>
          <w:rFonts w:cs="Arial"/>
          <w:sz w:val="21"/>
          <w:szCs w:val="21"/>
          <w:lang w:val="en"/>
        </w:rPr>
        <w:t>Despite significant improvement</w:t>
      </w:r>
      <w:r w:rsidR="007A3044" w:rsidRPr="00553D32">
        <w:rPr>
          <w:rFonts w:cs="Arial"/>
          <w:sz w:val="21"/>
          <w:szCs w:val="21"/>
          <w:lang w:val="en"/>
        </w:rPr>
        <w:t>s in t</w:t>
      </w:r>
      <w:r w:rsidR="00616393" w:rsidRPr="00553D32">
        <w:rPr>
          <w:rFonts w:cs="Arial"/>
          <w:sz w:val="21"/>
          <w:szCs w:val="21"/>
          <w:lang w:val="en"/>
        </w:rPr>
        <w:t>he Philippines’ human development</w:t>
      </w:r>
      <w:r w:rsidR="007A3044" w:rsidRPr="00553D32">
        <w:rPr>
          <w:rFonts w:cs="Arial"/>
          <w:sz w:val="21"/>
          <w:szCs w:val="21"/>
          <w:lang w:val="en"/>
        </w:rPr>
        <w:t xml:space="preserve"> performance, poverty remains widespread and social inequities, particularly for women and indigenous people, </w:t>
      </w:r>
      <w:r w:rsidR="00BD5B11" w:rsidRPr="00553D32">
        <w:rPr>
          <w:rFonts w:cs="Arial"/>
          <w:sz w:val="21"/>
          <w:szCs w:val="21"/>
          <w:lang w:val="en"/>
        </w:rPr>
        <w:t>are rife. I</w:t>
      </w:r>
      <w:r w:rsidR="007A3044" w:rsidRPr="00553D32">
        <w:rPr>
          <w:rFonts w:cs="Arial"/>
          <w:sz w:val="21"/>
          <w:szCs w:val="21"/>
          <w:lang w:val="en"/>
        </w:rPr>
        <w:t xml:space="preserve">n 2014 </w:t>
      </w:r>
      <w:r w:rsidR="00E27711" w:rsidRPr="00553D32">
        <w:rPr>
          <w:rFonts w:cs="Arial"/>
          <w:sz w:val="21"/>
          <w:szCs w:val="21"/>
          <w:lang w:val="en-AU"/>
        </w:rPr>
        <w:t>rank</w:t>
      </w:r>
      <w:r w:rsidR="007A3044" w:rsidRPr="00553D32">
        <w:rPr>
          <w:rFonts w:cs="Arial"/>
          <w:sz w:val="21"/>
          <w:szCs w:val="21"/>
          <w:lang w:val="en-AU"/>
        </w:rPr>
        <w:t>ed 80th</w:t>
      </w:r>
      <w:r w:rsidR="00E27711" w:rsidRPr="00553D32">
        <w:rPr>
          <w:rFonts w:cs="Arial"/>
          <w:sz w:val="21"/>
          <w:szCs w:val="21"/>
          <w:lang w:val="en-AU"/>
        </w:rPr>
        <w:t xml:space="preserve"> in the </w:t>
      </w:r>
      <w:r w:rsidR="00BD5B11" w:rsidRPr="00553D32">
        <w:rPr>
          <w:rFonts w:cs="Arial"/>
          <w:sz w:val="21"/>
          <w:szCs w:val="21"/>
          <w:lang w:val="en-AU"/>
        </w:rPr>
        <w:t xml:space="preserve">Gender Inequality Index and women’s </w:t>
      </w:r>
      <w:r w:rsidR="00BD5B11" w:rsidRPr="00553D32">
        <w:rPr>
          <w:rFonts w:cs="Arial"/>
          <w:sz w:val="21"/>
          <w:szCs w:val="21"/>
        </w:rPr>
        <w:t xml:space="preserve">political participation, while improving, remains low. </w:t>
      </w:r>
      <w:r w:rsidR="008E20F5" w:rsidRPr="00553D32">
        <w:rPr>
          <w:rFonts w:cs="Arial"/>
          <w:sz w:val="21"/>
          <w:szCs w:val="21"/>
        </w:rPr>
        <w:t>P</w:t>
      </w:r>
      <w:proofErr w:type="spellStart"/>
      <w:r w:rsidR="00BD5B11" w:rsidRPr="00553D32">
        <w:rPr>
          <w:rFonts w:eastAsia="Times New Roman" w:cs="Arial"/>
          <w:sz w:val="21"/>
          <w:szCs w:val="21"/>
          <w:lang w:val="en-AU" w:eastAsia="id-ID"/>
        </w:rPr>
        <w:t>overty</w:t>
      </w:r>
      <w:proofErr w:type="spellEnd"/>
      <w:r w:rsidR="007A3044" w:rsidRPr="00553D32">
        <w:rPr>
          <w:rFonts w:eastAsia="Times New Roman" w:cs="Arial"/>
          <w:sz w:val="21"/>
          <w:szCs w:val="21"/>
          <w:lang w:val="en-AU" w:eastAsia="id-ID"/>
        </w:rPr>
        <w:t xml:space="preserve">, </w:t>
      </w:r>
      <w:r w:rsidR="00BD5B11" w:rsidRPr="00553D32">
        <w:rPr>
          <w:rFonts w:cs="Arial"/>
          <w:sz w:val="21"/>
          <w:szCs w:val="21"/>
        </w:rPr>
        <w:t>unequal</w:t>
      </w:r>
      <w:r w:rsidR="007A3044" w:rsidRPr="00553D32">
        <w:rPr>
          <w:rFonts w:cs="Arial"/>
          <w:sz w:val="21"/>
          <w:szCs w:val="21"/>
        </w:rPr>
        <w:t xml:space="preserve"> gender roles that limit women’s ability to exercise their economic and labor rights, </w:t>
      </w:r>
      <w:r w:rsidR="00BD5B11" w:rsidRPr="00553D32">
        <w:rPr>
          <w:rStyle w:val="A1"/>
          <w:rFonts w:cs="Arial"/>
          <w:color w:val="auto"/>
          <w:sz w:val="21"/>
          <w:szCs w:val="21"/>
        </w:rPr>
        <w:t xml:space="preserve">maternal mortality, access to reproductive health care services and gender-based violence remain among the most pressing concerns for women in the country, particularly for Indigenous and rural women. </w:t>
      </w:r>
      <w:r w:rsidR="00BD5B11" w:rsidRPr="00553D32">
        <w:rPr>
          <w:rFonts w:cs="Arial"/>
          <w:sz w:val="21"/>
          <w:szCs w:val="21"/>
          <w:lang w:val="en"/>
        </w:rPr>
        <w:t xml:space="preserve">Its location on the Pacific Ring of Fire makes Philippines extremely vulnerable to natural disasters, especially earthquakes, cyclones, and volcanic hazards. Long-lasting armed conflict in </w:t>
      </w:r>
      <w:r w:rsidR="008E20F5" w:rsidRPr="00553D32">
        <w:rPr>
          <w:rFonts w:cs="Arial"/>
          <w:sz w:val="21"/>
          <w:szCs w:val="21"/>
          <w:lang w:val="en"/>
        </w:rPr>
        <w:t>certain</w:t>
      </w:r>
      <w:r w:rsidR="00BD5B11" w:rsidRPr="00553D32">
        <w:rPr>
          <w:rFonts w:cs="Arial"/>
          <w:sz w:val="21"/>
          <w:szCs w:val="21"/>
          <w:lang w:val="en"/>
        </w:rPr>
        <w:t xml:space="preserve"> parts of the country</w:t>
      </w:r>
      <w:r w:rsidR="008E20F5" w:rsidRPr="00553D32">
        <w:rPr>
          <w:rFonts w:cs="Arial"/>
          <w:sz w:val="21"/>
          <w:szCs w:val="21"/>
          <w:lang w:val="en"/>
        </w:rPr>
        <w:t xml:space="preserve">, such as Mindanao, </w:t>
      </w:r>
      <w:r w:rsidR="00BD5B11" w:rsidRPr="00553D32">
        <w:rPr>
          <w:rFonts w:cs="Arial"/>
          <w:sz w:val="21"/>
          <w:szCs w:val="21"/>
          <w:lang w:val="en"/>
        </w:rPr>
        <w:t>and the negative impact of increasing effects of climate change</w:t>
      </w:r>
      <w:r w:rsidR="008E20F5" w:rsidRPr="00553D32">
        <w:rPr>
          <w:rFonts w:cs="Arial"/>
          <w:sz w:val="21"/>
          <w:szCs w:val="21"/>
          <w:lang w:val="en"/>
        </w:rPr>
        <w:t xml:space="preserve"> continue to</w:t>
      </w:r>
      <w:r w:rsidR="00BD5B11" w:rsidRPr="00553D32">
        <w:rPr>
          <w:rFonts w:cs="Arial"/>
          <w:sz w:val="21"/>
          <w:szCs w:val="21"/>
          <w:lang w:val="en"/>
        </w:rPr>
        <w:t xml:space="preserve"> hinder sustainable development and intensify poverty</w:t>
      </w:r>
      <w:r w:rsidR="00BD5B11" w:rsidRPr="00553D32">
        <w:rPr>
          <w:rFonts w:cs="Arial"/>
          <w:sz w:val="21"/>
          <w:szCs w:val="21"/>
        </w:rPr>
        <w:t xml:space="preserve">; </w:t>
      </w:r>
      <w:r w:rsidR="00BD5B11" w:rsidRPr="00553D32">
        <w:rPr>
          <w:rFonts w:eastAsia="Times New Roman" w:cs="Arial"/>
          <w:sz w:val="21"/>
          <w:szCs w:val="21"/>
          <w:lang w:val="en-AU" w:eastAsia="id-ID"/>
        </w:rPr>
        <w:t>all factors that worsen women’s vulnerability to poverty and the pre-existing in</w:t>
      </w:r>
      <w:r w:rsidR="00BD5B11" w:rsidRPr="00553D32">
        <w:rPr>
          <w:rFonts w:cs="Arial"/>
          <w:sz w:val="21"/>
          <w:szCs w:val="21"/>
        </w:rPr>
        <w:t>equalities they face, particularly in relation to livelihood opportunities, land ownership and inheritance, access to credit, wages and workplace benefits and gender-based violence.</w:t>
      </w:r>
    </w:p>
    <w:p w14:paraId="7427590B" w14:textId="77777777" w:rsidR="007A3044" w:rsidRPr="00553D32" w:rsidRDefault="007A3044" w:rsidP="008E20F5">
      <w:pPr>
        <w:contextualSpacing/>
        <w:jc w:val="both"/>
        <w:rPr>
          <w:rFonts w:cs="Arial"/>
          <w:sz w:val="21"/>
          <w:szCs w:val="21"/>
        </w:rPr>
      </w:pPr>
    </w:p>
    <w:p w14:paraId="248FDDC1" w14:textId="77777777" w:rsidR="00654792" w:rsidRPr="00553D32" w:rsidRDefault="006F7B94" w:rsidP="0095130D">
      <w:pPr>
        <w:contextualSpacing/>
        <w:jc w:val="both"/>
        <w:rPr>
          <w:rFonts w:cs="Arial"/>
          <w:sz w:val="21"/>
          <w:szCs w:val="21"/>
          <w:vertAlign w:val="superscript"/>
          <w:lang w:val="en-AU"/>
        </w:rPr>
      </w:pPr>
      <w:r w:rsidRPr="00553D32">
        <w:rPr>
          <w:rFonts w:cs="Arial"/>
          <w:b/>
          <w:bCs/>
          <w:sz w:val="21"/>
          <w:szCs w:val="21"/>
        </w:rPr>
        <w:t xml:space="preserve">Gender roles and </w:t>
      </w:r>
      <w:r w:rsidR="00632488" w:rsidRPr="00553D32">
        <w:rPr>
          <w:rFonts w:cs="Arial"/>
          <w:b/>
          <w:bCs/>
          <w:sz w:val="21"/>
          <w:szCs w:val="21"/>
        </w:rPr>
        <w:t>responsibilities:</w:t>
      </w:r>
      <w:r w:rsidR="00A9434D" w:rsidRPr="00553D32">
        <w:rPr>
          <w:rFonts w:cs="Arial"/>
          <w:sz w:val="21"/>
          <w:szCs w:val="21"/>
          <w:lang w:val="en-AU"/>
        </w:rPr>
        <w:t xml:space="preserve"> </w:t>
      </w:r>
      <w:r w:rsidR="00632488" w:rsidRPr="00553D32">
        <w:rPr>
          <w:rFonts w:cs="Arial"/>
          <w:sz w:val="21"/>
          <w:szCs w:val="21"/>
          <w:lang w:val="en-AU"/>
        </w:rPr>
        <w:t xml:space="preserve">For most people in the Philippines </w:t>
      </w:r>
      <w:r w:rsidR="00A9434D" w:rsidRPr="00553D32">
        <w:rPr>
          <w:rFonts w:cs="Arial"/>
          <w:sz w:val="21"/>
          <w:szCs w:val="21"/>
          <w:lang w:val="en-AU"/>
        </w:rPr>
        <w:t xml:space="preserve">traditional </w:t>
      </w:r>
      <w:r w:rsidR="00632488" w:rsidRPr="00553D32">
        <w:rPr>
          <w:rFonts w:cs="Arial"/>
          <w:sz w:val="21"/>
          <w:szCs w:val="21"/>
          <w:lang w:val="en-AU"/>
        </w:rPr>
        <w:t xml:space="preserve">gender </w:t>
      </w:r>
      <w:r w:rsidR="00A9434D" w:rsidRPr="00553D32">
        <w:rPr>
          <w:rFonts w:cs="Arial"/>
          <w:sz w:val="21"/>
          <w:szCs w:val="21"/>
          <w:lang w:val="en-AU"/>
        </w:rPr>
        <w:t xml:space="preserve">roles </w:t>
      </w:r>
      <w:r w:rsidR="00762B08" w:rsidRPr="00553D32">
        <w:rPr>
          <w:rFonts w:cs="Arial"/>
          <w:sz w:val="21"/>
          <w:szCs w:val="21"/>
          <w:lang w:val="en-AU"/>
        </w:rPr>
        <w:t>exist</w:t>
      </w:r>
      <w:r w:rsidR="00632488" w:rsidRPr="00553D32">
        <w:rPr>
          <w:rFonts w:cs="Arial"/>
          <w:sz w:val="21"/>
          <w:szCs w:val="21"/>
          <w:lang w:val="en-AU"/>
        </w:rPr>
        <w:t>;</w:t>
      </w:r>
      <w:r w:rsidR="00A9434D" w:rsidRPr="00553D32">
        <w:rPr>
          <w:rFonts w:cs="Arial"/>
          <w:sz w:val="21"/>
          <w:szCs w:val="21"/>
          <w:lang w:val="en-AU"/>
        </w:rPr>
        <w:t xml:space="preserve"> </w:t>
      </w:r>
      <w:r w:rsidR="00632488" w:rsidRPr="00553D32">
        <w:rPr>
          <w:rFonts w:cs="Arial"/>
          <w:bCs/>
          <w:sz w:val="21"/>
          <w:szCs w:val="21"/>
        </w:rPr>
        <w:t>w</w:t>
      </w:r>
      <w:r w:rsidR="00632488" w:rsidRPr="00553D32">
        <w:rPr>
          <w:rFonts w:cs="Arial"/>
          <w:sz w:val="21"/>
          <w:szCs w:val="21"/>
          <w:lang w:val="en-AU"/>
        </w:rPr>
        <w:t xml:space="preserve">omen are responsible for the household, childcare and caring </w:t>
      </w:r>
      <w:proofErr w:type="gramStart"/>
      <w:r w:rsidR="00632488" w:rsidRPr="00553D32">
        <w:rPr>
          <w:rFonts w:cs="Arial"/>
          <w:sz w:val="21"/>
          <w:szCs w:val="21"/>
          <w:lang w:val="en-AU"/>
        </w:rPr>
        <w:t>work</w:t>
      </w:r>
      <w:r w:rsidR="00762B08" w:rsidRPr="00553D32">
        <w:rPr>
          <w:rFonts w:cs="Arial"/>
          <w:sz w:val="21"/>
          <w:szCs w:val="21"/>
          <w:lang w:val="en-AU"/>
        </w:rPr>
        <w:t xml:space="preserve"> while m</w:t>
      </w:r>
      <w:r w:rsidR="00632488" w:rsidRPr="00553D32">
        <w:rPr>
          <w:rFonts w:cs="Arial"/>
          <w:sz w:val="21"/>
          <w:szCs w:val="21"/>
          <w:lang w:val="en-AU"/>
        </w:rPr>
        <w:t>en are</w:t>
      </w:r>
      <w:proofErr w:type="gramEnd"/>
      <w:r w:rsidR="00632488" w:rsidRPr="00553D32">
        <w:rPr>
          <w:rFonts w:cs="Arial"/>
          <w:sz w:val="21"/>
          <w:szCs w:val="21"/>
          <w:lang w:val="en-AU"/>
        </w:rPr>
        <w:t xml:space="preserve"> expected to take on the role of the “provider” and decision-maker</w:t>
      </w:r>
      <w:r w:rsidR="00654792" w:rsidRPr="00553D32">
        <w:rPr>
          <w:rFonts w:cs="Arial"/>
          <w:sz w:val="21"/>
          <w:szCs w:val="21"/>
          <w:lang w:val="en-AU"/>
        </w:rPr>
        <w:t xml:space="preserve">. </w:t>
      </w:r>
      <w:r w:rsidR="00DE6514" w:rsidRPr="00553D32">
        <w:rPr>
          <w:rFonts w:cs="Arial"/>
          <w:sz w:val="21"/>
          <w:szCs w:val="21"/>
          <w:lang w:val="en-AU"/>
        </w:rPr>
        <w:t>Although men mainly remain responsible for decisions about family assets this is changing and in 2013, more than half (51%) of women reported that they and their husband jointly make decisions about the wife’s earnings and 46% report making decisions about their own earnings.</w:t>
      </w:r>
      <w:r w:rsidR="00DE6514" w:rsidRPr="00553D32">
        <w:rPr>
          <w:rFonts w:cs="Arial"/>
          <w:sz w:val="21"/>
          <w:szCs w:val="21"/>
          <w:vertAlign w:val="superscript"/>
          <w:lang w:val="en-AU"/>
        </w:rPr>
        <w:t xml:space="preserve">2 </w:t>
      </w:r>
      <w:r w:rsidR="00DE6514" w:rsidRPr="00553D32">
        <w:rPr>
          <w:rFonts w:cs="Arial"/>
          <w:sz w:val="21"/>
          <w:szCs w:val="21"/>
          <w:lang w:val="en-AU"/>
        </w:rPr>
        <w:t>T</w:t>
      </w:r>
      <w:r w:rsidR="00762B08" w:rsidRPr="00553D32">
        <w:rPr>
          <w:rFonts w:cs="Arial"/>
          <w:sz w:val="21"/>
          <w:szCs w:val="21"/>
          <w:lang w:val="en-AU"/>
        </w:rPr>
        <w:t xml:space="preserve">here are significant differences between and within different populations. </w:t>
      </w:r>
      <w:r w:rsidR="00DE6514" w:rsidRPr="00553D32">
        <w:rPr>
          <w:rFonts w:cs="Arial"/>
          <w:sz w:val="21"/>
          <w:szCs w:val="21"/>
          <w:lang w:val="en-AU"/>
        </w:rPr>
        <w:t xml:space="preserve">For example, women in rural areas traditionally have limited access to and control over resources, decreased decision-making power and generally are positioned subordinate to men. </w:t>
      </w:r>
      <w:r w:rsidR="00DE6514" w:rsidRPr="00553D32">
        <w:rPr>
          <w:rStyle w:val="A1"/>
          <w:rFonts w:cs="Arial"/>
          <w:color w:val="auto"/>
          <w:sz w:val="21"/>
          <w:szCs w:val="21"/>
        </w:rPr>
        <w:t>Indigenous women and women who live in rural areas also comprise the majority of the</w:t>
      </w:r>
      <w:r w:rsidR="00DE6514" w:rsidRPr="00553D32">
        <w:rPr>
          <w:rFonts w:cs="Arial"/>
          <w:sz w:val="21"/>
          <w:szCs w:val="21"/>
          <w:lang w:val="en-AU"/>
        </w:rPr>
        <w:t xml:space="preserve"> more than </w:t>
      </w:r>
      <w:r w:rsidR="00DE6514" w:rsidRPr="00553D32">
        <w:rPr>
          <w:rStyle w:val="A1"/>
          <w:rFonts w:cs="Arial"/>
          <w:color w:val="auto"/>
          <w:sz w:val="21"/>
          <w:szCs w:val="21"/>
        </w:rPr>
        <w:t>ten million Filipino women who live in poverty</w:t>
      </w:r>
      <w:r w:rsidR="00DE6514" w:rsidRPr="00553D32">
        <w:rPr>
          <w:rFonts w:cs="Arial"/>
          <w:sz w:val="21"/>
          <w:szCs w:val="21"/>
          <w:lang w:val="en-AU"/>
        </w:rPr>
        <w:t xml:space="preserve">. Such poverty contributes to women and children being highly vulnerable to human trafficking particularly in </w:t>
      </w:r>
      <w:proofErr w:type="gramStart"/>
      <w:r w:rsidR="00DE6514" w:rsidRPr="00553D32">
        <w:rPr>
          <w:rFonts w:cs="Arial"/>
          <w:sz w:val="21"/>
          <w:szCs w:val="21"/>
          <w:lang w:val="en-AU"/>
        </w:rPr>
        <w:t>hot-spots</w:t>
      </w:r>
      <w:proofErr w:type="gramEnd"/>
      <w:r w:rsidR="00DE6514" w:rsidRPr="00553D32">
        <w:rPr>
          <w:rFonts w:cs="Arial"/>
          <w:sz w:val="21"/>
          <w:szCs w:val="21"/>
          <w:lang w:val="en-AU"/>
        </w:rPr>
        <w:t xml:space="preserve">, such as Eastern </w:t>
      </w:r>
      <w:proofErr w:type="spellStart"/>
      <w:r w:rsidR="00DE6514" w:rsidRPr="00553D32">
        <w:rPr>
          <w:rFonts w:cs="Arial"/>
          <w:sz w:val="21"/>
          <w:szCs w:val="21"/>
          <w:lang w:val="en-AU"/>
        </w:rPr>
        <w:t>Visayas</w:t>
      </w:r>
      <w:proofErr w:type="spellEnd"/>
      <w:r w:rsidR="00DE6514" w:rsidRPr="00553D32">
        <w:rPr>
          <w:rFonts w:cs="Arial"/>
          <w:sz w:val="21"/>
          <w:szCs w:val="21"/>
          <w:lang w:val="en-AU"/>
        </w:rPr>
        <w:t>, which is also among the poorest demographic in the Philippines.</w:t>
      </w:r>
      <w:r w:rsidR="00DE6514" w:rsidRPr="00553D32">
        <w:rPr>
          <w:rStyle w:val="EndnoteReference"/>
          <w:rFonts w:cs="Arial"/>
          <w:sz w:val="21"/>
          <w:szCs w:val="21"/>
          <w:lang w:val="en-AU"/>
        </w:rPr>
        <w:endnoteReference w:id="6"/>
      </w:r>
      <w:r w:rsidR="00DE6514" w:rsidRPr="00553D32">
        <w:rPr>
          <w:rFonts w:cs="Arial"/>
          <w:sz w:val="21"/>
          <w:szCs w:val="21"/>
          <w:lang w:val="en-AU"/>
        </w:rPr>
        <w:t xml:space="preserve"> While women and men can both own and inherit land, in practice, indigenous communities and women, including many women in Muslim communities have limited land rights, and land titles are usually given to men. </w:t>
      </w:r>
      <w:r w:rsidR="00654792" w:rsidRPr="00553D32">
        <w:rPr>
          <w:rFonts w:cs="Arial"/>
          <w:sz w:val="21"/>
          <w:szCs w:val="21"/>
          <w:lang w:val="en-AU"/>
        </w:rPr>
        <w:t xml:space="preserve">Limited </w:t>
      </w:r>
      <w:r w:rsidR="00632488" w:rsidRPr="00553D32">
        <w:rPr>
          <w:rFonts w:cs="Arial"/>
          <w:sz w:val="21"/>
          <w:szCs w:val="21"/>
          <w:lang w:val="en-AU"/>
        </w:rPr>
        <w:t>access to resources, entitlements, and the division of household labour</w:t>
      </w:r>
      <w:r w:rsidR="00DE6514" w:rsidRPr="00553D32">
        <w:rPr>
          <w:rFonts w:cs="Arial"/>
          <w:sz w:val="21"/>
          <w:szCs w:val="21"/>
          <w:lang w:val="en-AU"/>
        </w:rPr>
        <w:t xml:space="preserve"> continue to exacerbate women’s vulnerability and gender inequality at large, particularly for those already marginalised. </w:t>
      </w:r>
    </w:p>
    <w:p w14:paraId="3E3AF82D" w14:textId="77777777" w:rsidR="00995EAF" w:rsidRPr="00553D32" w:rsidRDefault="006F7B94" w:rsidP="008E20F5">
      <w:pPr>
        <w:spacing w:before="240" w:after="240"/>
        <w:jc w:val="both"/>
        <w:rPr>
          <w:rFonts w:cs="Arial"/>
          <w:sz w:val="21"/>
          <w:szCs w:val="21"/>
        </w:rPr>
      </w:pPr>
      <w:r w:rsidRPr="00553D32">
        <w:rPr>
          <w:rFonts w:cs="Arial"/>
          <w:b/>
          <w:sz w:val="21"/>
          <w:szCs w:val="21"/>
        </w:rPr>
        <w:t>Education and Economic Empowerment:</w:t>
      </w:r>
      <w:r w:rsidR="00BB6ADD" w:rsidRPr="00553D32">
        <w:rPr>
          <w:rFonts w:cs="Arial"/>
          <w:b/>
          <w:sz w:val="21"/>
          <w:szCs w:val="21"/>
        </w:rPr>
        <w:t xml:space="preserve"> </w:t>
      </w:r>
      <w:r w:rsidR="00654792" w:rsidRPr="00553D32">
        <w:rPr>
          <w:rFonts w:cs="Arial"/>
          <w:sz w:val="21"/>
          <w:szCs w:val="21"/>
        </w:rPr>
        <w:t>W</w:t>
      </w:r>
      <w:r w:rsidR="00BB6ADD" w:rsidRPr="00553D32">
        <w:rPr>
          <w:rFonts w:cs="Arial"/>
          <w:sz w:val="21"/>
          <w:szCs w:val="21"/>
        </w:rPr>
        <w:t>omen and men are both highly literate</w:t>
      </w:r>
      <w:r w:rsidR="000C3FDC" w:rsidRPr="00553D32">
        <w:rPr>
          <w:rFonts w:cs="Arial"/>
          <w:sz w:val="21"/>
          <w:szCs w:val="21"/>
        </w:rPr>
        <w:t xml:space="preserve"> with gender disparities </w:t>
      </w:r>
      <w:proofErr w:type="spellStart"/>
      <w:r w:rsidR="00FC0D4C" w:rsidRPr="00553D32">
        <w:rPr>
          <w:rFonts w:cs="Arial"/>
          <w:sz w:val="21"/>
          <w:szCs w:val="21"/>
        </w:rPr>
        <w:t>favouring</w:t>
      </w:r>
      <w:proofErr w:type="spellEnd"/>
      <w:r w:rsidR="000C3FDC" w:rsidRPr="00553D32">
        <w:rPr>
          <w:rFonts w:cs="Arial"/>
          <w:sz w:val="21"/>
          <w:szCs w:val="21"/>
        </w:rPr>
        <w:t xml:space="preserve"> girls and women, who have higher literacy, enrolment and completion rates. </w:t>
      </w:r>
      <w:r w:rsidR="00AA7F69" w:rsidRPr="00553D32">
        <w:rPr>
          <w:rFonts w:cs="Arial"/>
          <w:sz w:val="21"/>
          <w:szCs w:val="21"/>
        </w:rPr>
        <w:t xml:space="preserve">However, this has not been translated into employment and </w:t>
      </w:r>
      <w:proofErr w:type="spellStart"/>
      <w:r w:rsidR="00AA7F69" w:rsidRPr="00553D32">
        <w:rPr>
          <w:rFonts w:cs="Arial"/>
          <w:sz w:val="21"/>
          <w:szCs w:val="21"/>
        </w:rPr>
        <w:t>labour</w:t>
      </w:r>
      <w:proofErr w:type="spellEnd"/>
      <w:r w:rsidR="00AA7F69" w:rsidRPr="00553D32">
        <w:rPr>
          <w:rFonts w:cs="Arial"/>
          <w:sz w:val="21"/>
          <w:szCs w:val="21"/>
        </w:rPr>
        <w:t xml:space="preserve"> force attainment</w:t>
      </w:r>
      <w:r w:rsidR="00DB376A" w:rsidRPr="00553D32">
        <w:rPr>
          <w:rFonts w:cs="Arial"/>
          <w:sz w:val="21"/>
          <w:szCs w:val="21"/>
        </w:rPr>
        <w:t xml:space="preserve"> and</w:t>
      </w:r>
      <w:r w:rsidR="00073255" w:rsidRPr="00553D32">
        <w:rPr>
          <w:rFonts w:cs="Arial"/>
          <w:sz w:val="21"/>
          <w:szCs w:val="21"/>
        </w:rPr>
        <w:t xml:space="preserve"> </w:t>
      </w:r>
      <w:r w:rsidR="00073255" w:rsidRPr="00553D32">
        <w:rPr>
          <w:rFonts w:cs="Arial"/>
          <w:sz w:val="21"/>
          <w:szCs w:val="21"/>
          <w:lang w:val="en-AU"/>
        </w:rPr>
        <w:t xml:space="preserve">men </w:t>
      </w:r>
      <w:r w:rsidR="00DB376A" w:rsidRPr="00553D32">
        <w:rPr>
          <w:rFonts w:cs="Arial"/>
          <w:sz w:val="21"/>
          <w:szCs w:val="21"/>
          <w:lang w:val="en-AU"/>
        </w:rPr>
        <w:t xml:space="preserve">continue to </w:t>
      </w:r>
      <w:r w:rsidR="00073255" w:rsidRPr="00553D32">
        <w:rPr>
          <w:rFonts w:cs="Arial"/>
          <w:sz w:val="21"/>
          <w:szCs w:val="21"/>
          <w:lang w:val="en-AU"/>
        </w:rPr>
        <w:t xml:space="preserve">assume the lead role in Traditional workloads, such as agriculture and fishing while women are </w:t>
      </w:r>
      <w:r w:rsidR="009D0B4B" w:rsidRPr="00553D32">
        <w:rPr>
          <w:rFonts w:cs="Arial"/>
          <w:sz w:val="21"/>
          <w:szCs w:val="21"/>
          <w:lang w:val="en-AU"/>
        </w:rPr>
        <w:t>usually</w:t>
      </w:r>
      <w:r w:rsidR="00073255" w:rsidRPr="00553D32">
        <w:rPr>
          <w:rFonts w:cs="Arial"/>
          <w:sz w:val="21"/>
          <w:szCs w:val="21"/>
          <w:lang w:val="en-AU"/>
        </w:rPr>
        <w:t xml:space="preserve"> expected to support </w:t>
      </w:r>
      <w:r w:rsidR="00DB376A" w:rsidRPr="00553D32">
        <w:rPr>
          <w:rFonts w:cs="Arial"/>
          <w:sz w:val="21"/>
          <w:szCs w:val="21"/>
          <w:lang w:val="en-AU"/>
        </w:rPr>
        <w:t>them</w:t>
      </w:r>
      <w:r w:rsidR="00073255" w:rsidRPr="00553D32">
        <w:rPr>
          <w:rFonts w:cs="Arial"/>
          <w:sz w:val="21"/>
          <w:szCs w:val="21"/>
          <w:lang w:val="en-AU"/>
        </w:rPr>
        <w:t xml:space="preserve"> by taking on the “light work” such as processing and selling fish and sowing seedlings and harvesting</w:t>
      </w:r>
      <w:r w:rsidR="00DB376A" w:rsidRPr="00553D32">
        <w:rPr>
          <w:rFonts w:cs="Arial"/>
          <w:sz w:val="21"/>
          <w:szCs w:val="21"/>
          <w:lang w:val="en-AU"/>
        </w:rPr>
        <w:t xml:space="preserve">, on top of their domestic un-paid work. Although </w:t>
      </w:r>
      <w:r w:rsidR="00DB376A" w:rsidRPr="00553D32">
        <w:rPr>
          <w:rFonts w:cs="Arial"/>
          <w:sz w:val="21"/>
          <w:szCs w:val="21"/>
        </w:rPr>
        <w:t xml:space="preserve">changing economic conditions have meant that women are increasingly working outside of the home, </w:t>
      </w:r>
      <w:r w:rsidR="00DB376A" w:rsidRPr="00553D32">
        <w:rPr>
          <w:rFonts w:cs="Arial"/>
          <w:sz w:val="21"/>
          <w:szCs w:val="21"/>
          <w:lang w:val="en-AU"/>
        </w:rPr>
        <w:t xml:space="preserve">most women work in the informal sector where they are at </w:t>
      </w:r>
      <w:r w:rsidR="00DB376A" w:rsidRPr="00553D32">
        <w:rPr>
          <w:rFonts w:eastAsia="Times New Roman" w:cs="Arial"/>
          <w:sz w:val="21"/>
          <w:szCs w:val="21"/>
          <w:lang w:val="en-AU" w:eastAsia="id-ID"/>
        </w:rPr>
        <w:t>a higher risk of being engaged in risky and less secure work without legal and social protections</w:t>
      </w:r>
      <w:r w:rsidR="00DB376A" w:rsidRPr="00553D32">
        <w:rPr>
          <w:rFonts w:cs="Arial"/>
          <w:sz w:val="21"/>
          <w:szCs w:val="21"/>
          <w:lang w:val="en-AU"/>
        </w:rPr>
        <w:t>.</w:t>
      </w:r>
      <w:r w:rsidR="00DB376A" w:rsidRPr="00553D32">
        <w:rPr>
          <w:rStyle w:val="A1"/>
          <w:rFonts w:cs="Arial"/>
          <w:color w:val="auto"/>
          <w:sz w:val="21"/>
          <w:szCs w:val="21"/>
        </w:rPr>
        <w:t xml:space="preserve"> </w:t>
      </w:r>
      <w:r w:rsidR="00073255" w:rsidRPr="00553D32">
        <w:rPr>
          <w:rStyle w:val="A1"/>
          <w:rFonts w:cs="Arial"/>
          <w:color w:val="auto"/>
          <w:sz w:val="21"/>
          <w:szCs w:val="21"/>
        </w:rPr>
        <w:t>The International Labor Organization (ILO) reports that less than half (45.9%) of working age women are able to access decent and productive employment, compared to 3 in every 4 males (72.6%) of working age.</w:t>
      </w:r>
      <w:r w:rsidR="00DB376A" w:rsidRPr="00553D32">
        <w:rPr>
          <w:rStyle w:val="A1"/>
          <w:rFonts w:cs="Arial"/>
          <w:color w:val="auto"/>
          <w:sz w:val="21"/>
          <w:szCs w:val="21"/>
        </w:rPr>
        <w:t xml:space="preserve"> </w:t>
      </w:r>
      <w:r w:rsidR="00DB376A" w:rsidRPr="00553D32">
        <w:rPr>
          <w:rFonts w:cs="Arial"/>
          <w:sz w:val="21"/>
          <w:szCs w:val="21"/>
          <w:shd w:val="clear" w:color="auto" w:fill="FFFFFF"/>
        </w:rPr>
        <w:t xml:space="preserve">Women’s participation in paid work is constrained by unpaid domestic and care work, and a lack of productive employment opportunities and 30% of working-age women reported that household or family </w:t>
      </w:r>
      <w:r w:rsidR="00DB376A" w:rsidRPr="00553D32">
        <w:rPr>
          <w:rFonts w:cs="Arial"/>
          <w:sz w:val="21"/>
          <w:szCs w:val="21"/>
          <w:shd w:val="clear" w:color="auto" w:fill="FFFFFF"/>
        </w:rPr>
        <w:lastRenderedPageBreak/>
        <w:t xml:space="preserve">duties prevented them from participating in the </w:t>
      </w:r>
      <w:proofErr w:type="spellStart"/>
      <w:r w:rsidR="00DB376A" w:rsidRPr="00553D32">
        <w:rPr>
          <w:rFonts w:cs="Arial"/>
          <w:sz w:val="21"/>
          <w:szCs w:val="21"/>
          <w:shd w:val="clear" w:color="auto" w:fill="FFFFFF"/>
        </w:rPr>
        <w:t>labour</w:t>
      </w:r>
      <w:proofErr w:type="spellEnd"/>
      <w:r w:rsidR="00DB376A" w:rsidRPr="00553D32">
        <w:rPr>
          <w:rFonts w:cs="Arial"/>
          <w:sz w:val="21"/>
          <w:szCs w:val="21"/>
          <w:shd w:val="clear" w:color="auto" w:fill="FFFFFF"/>
        </w:rPr>
        <w:t xml:space="preserve"> market.</w:t>
      </w:r>
      <w:r w:rsidR="00DB376A" w:rsidRPr="00553D32">
        <w:rPr>
          <w:rStyle w:val="EndnoteReference"/>
          <w:rFonts w:cs="Arial"/>
          <w:sz w:val="21"/>
          <w:szCs w:val="21"/>
          <w:shd w:val="clear" w:color="auto" w:fill="FFFFFF"/>
        </w:rPr>
        <w:endnoteReference w:id="7"/>
      </w:r>
      <w:r w:rsidR="00DB376A" w:rsidRPr="00553D32">
        <w:rPr>
          <w:rFonts w:cs="Arial"/>
          <w:sz w:val="21"/>
          <w:szCs w:val="21"/>
        </w:rPr>
        <w:t xml:space="preserve"> </w:t>
      </w:r>
      <w:r w:rsidR="00AA7F69" w:rsidRPr="00553D32">
        <w:rPr>
          <w:rFonts w:cs="Arial"/>
          <w:sz w:val="21"/>
          <w:szCs w:val="21"/>
          <w:lang w:val="en-AU"/>
        </w:rPr>
        <w:t xml:space="preserve">A large number of Filipino women are </w:t>
      </w:r>
      <w:r w:rsidR="00073255" w:rsidRPr="00553D32">
        <w:rPr>
          <w:rFonts w:cs="Arial"/>
          <w:sz w:val="21"/>
          <w:szCs w:val="21"/>
          <w:lang w:val="en-AU"/>
        </w:rPr>
        <w:t>work</w:t>
      </w:r>
      <w:r w:rsidR="00AA7F69" w:rsidRPr="00553D32">
        <w:rPr>
          <w:rFonts w:cs="Arial"/>
          <w:sz w:val="21"/>
          <w:szCs w:val="21"/>
          <w:lang w:val="en-AU"/>
        </w:rPr>
        <w:t xml:space="preserve"> overseas, mostly in the informal sector and sometimes </w:t>
      </w:r>
      <w:r w:rsidR="00073255" w:rsidRPr="00553D32">
        <w:rPr>
          <w:rFonts w:cs="Arial"/>
          <w:sz w:val="21"/>
          <w:szCs w:val="21"/>
          <w:lang w:val="en-AU"/>
        </w:rPr>
        <w:t xml:space="preserve">in the </w:t>
      </w:r>
      <w:r w:rsidR="00AA7F69" w:rsidRPr="00553D32">
        <w:rPr>
          <w:rFonts w:cs="Arial"/>
          <w:sz w:val="21"/>
          <w:szCs w:val="21"/>
          <w:lang w:val="en-AU"/>
        </w:rPr>
        <w:t xml:space="preserve">unregulated care industry. </w:t>
      </w:r>
    </w:p>
    <w:p w14:paraId="774F9FA0" w14:textId="77777777" w:rsidR="0081237C" w:rsidRPr="00553D32" w:rsidRDefault="00024E55" w:rsidP="008E20F5">
      <w:pPr>
        <w:spacing w:after="200"/>
        <w:jc w:val="both"/>
        <w:rPr>
          <w:rFonts w:eastAsia="Times New Roman" w:cs="Arial"/>
          <w:sz w:val="21"/>
          <w:szCs w:val="21"/>
          <w:lang w:val="en-AU" w:eastAsia="id-ID"/>
        </w:rPr>
      </w:pPr>
      <w:r w:rsidRPr="00553D32">
        <w:rPr>
          <w:rStyle w:val="apple-converted-space"/>
          <w:rFonts w:cs="Arial"/>
          <w:b/>
          <w:sz w:val="21"/>
          <w:szCs w:val="21"/>
          <w:shd w:val="clear" w:color="auto" w:fill="FFFFFF"/>
        </w:rPr>
        <w:t>Participation and Policy</w:t>
      </w:r>
      <w:r w:rsidR="00ED09B0" w:rsidRPr="00553D32">
        <w:rPr>
          <w:rStyle w:val="apple-converted-space"/>
          <w:rFonts w:cs="Arial"/>
          <w:b/>
          <w:sz w:val="21"/>
          <w:szCs w:val="21"/>
          <w:shd w:val="clear" w:color="auto" w:fill="FFFFFF"/>
        </w:rPr>
        <w:t>:</w:t>
      </w:r>
      <w:r w:rsidR="000E0DD9" w:rsidRPr="00553D32">
        <w:rPr>
          <w:rFonts w:cs="Arial"/>
          <w:sz w:val="21"/>
          <w:szCs w:val="21"/>
          <w:lang w:val="en-AU"/>
        </w:rPr>
        <w:t xml:space="preserve"> </w:t>
      </w:r>
      <w:r w:rsidR="00E27711" w:rsidRPr="00553D32">
        <w:rPr>
          <w:rFonts w:cs="Arial"/>
          <w:sz w:val="21"/>
          <w:szCs w:val="21"/>
        </w:rPr>
        <w:t>T</w:t>
      </w:r>
      <w:r w:rsidR="00E27711" w:rsidRPr="00553D32">
        <w:rPr>
          <w:rStyle w:val="A1"/>
          <w:rFonts w:cs="Arial"/>
          <w:color w:val="auto"/>
          <w:sz w:val="21"/>
          <w:szCs w:val="21"/>
        </w:rPr>
        <w:t xml:space="preserve">he Philippines </w:t>
      </w:r>
      <w:r w:rsidR="00ED09B0" w:rsidRPr="00553D32">
        <w:rPr>
          <w:rStyle w:val="A1"/>
          <w:rFonts w:cs="Arial"/>
          <w:color w:val="auto"/>
          <w:sz w:val="21"/>
          <w:szCs w:val="21"/>
        </w:rPr>
        <w:t xml:space="preserve">has signed and ratified the CEDAW, the </w:t>
      </w:r>
      <w:r w:rsidR="00ED09B0" w:rsidRPr="00553D32">
        <w:rPr>
          <w:rFonts w:eastAsia="Times New Roman" w:cs="Arial"/>
          <w:sz w:val="21"/>
          <w:szCs w:val="21"/>
          <w:lang w:val="en-AU" w:eastAsia="id-ID"/>
        </w:rPr>
        <w:t xml:space="preserve">Rights of the Child </w:t>
      </w:r>
      <w:r w:rsidR="00ED09B0" w:rsidRPr="00553D32">
        <w:rPr>
          <w:rFonts w:cs="Arial"/>
          <w:sz w:val="21"/>
          <w:szCs w:val="21"/>
        </w:rPr>
        <w:t>and the Rights of Persons with Disabilities (CRPD).</w:t>
      </w:r>
      <w:r w:rsidR="00E27711" w:rsidRPr="00553D32">
        <w:rPr>
          <w:rStyle w:val="A1"/>
          <w:rFonts w:cs="Arial"/>
          <w:color w:val="auto"/>
          <w:sz w:val="21"/>
          <w:szCs w:val="21"/>
        </w:rPr>
        <w:t xml:space="preserve"> </w:t>
      </w:r>
      <w:r w:rsidR="00ED09B0" w:rsidRPr="00553D32">
        <w:rPr>
          <w:rStyle w:val="A1"/>
          <w:rFonts w:cs="Arial"/>
          <w:color w:val="auto"/>
          <w:sz w:val="21"/>
          <w:szCs w:val="21"/>
        </w:rPr>
        <w:t>It has also</w:t>
      </w:r>
      <w:r w:rsidR="00E27711" w:rsidRPr="00553D32">
        <w:rPr>
          <w:rStyle w:val="A1"/>
          <w:rFonts w:cs="Arial"/>
          <w:color w:val="auto"/>
          <w:sz w:val="21"/>
          <w:szCs w:val="21"/>
        </w:rPr>
        <w:t xml:space="preserve"> successfully enacted policies and laws for the protection </w:t>
      </w:r>
      <w:r w:rsidR="00ED09B0" w:rsidRPr="00553D32">
        <w:rPr>
          <w:rStyle w:val="A1"/>
          <w:rFonts w:cs="Arial"/>
          <w:color w:val="auto"/>
          <w:sz w:val="21"/>
          <w:szCs w:val="21"/>
        </w:rPr>
        <w:t>and promotion of women’s rights and the implementation of gender mainstreaming initiatives and advocacy efforts for key national legislatio</w:t>
      </w:r>
      <w:r w:rsidR="0081237C" w:rsidRPr="00553D32">
        <w:rPr>
          <w:rStyle w:val="A1"/>
          <w:rFonts w:cs="Arial"/>
          <w:color w:val="auto"/>
          <w:sz w:val="21"/>
          <w:szCs w:val="21"/>
        </w:rPr>
        <w:t xml:space="preserve">n, including the creating and implementation of the </w:t>
      </w:r>
      <w:r w:rsidR="000E0DD9" w:rsidRPr="00553D32">
        <w:rPr>
          <w:rFonts w:cs="Arial"/>
          <w:sz w:val="21"/>
          <w:szCs w:val="21"/>
        </w:rPr>
        <w:t>2009</w:t>
      </w:r>
      <w:r w:rsidR="00ED09B0" w:rsidRPr="00553D32">
        <w:rPr>
          <w:rFonts w:cs="Arial"/>
          <w:sz w:val="21"/>
          <w:szCs w:val="21"/>
        </w:rPr>
        <w:t xml:space="preserve"> </w:t>
      </w:r>
      <w:r w:rsidR="00ED09B0" w:rsidRPr="00553D32">
        <w:rPr>
          <w:rFonts w:cs="Arial"/>
          <w:i/>
          <w:sz w:val="21"/>
          <w:szCs w:val="21"/>
          <w:lang w:val="en-AU"/>
        </w:rPr>
        <w:t>Magna Carta on Women</w:t>
      </w:r>
      <w:r w:rsidR="00ED09B0" w:rsidRPr="00553D32">
        <w:rPr>
          <w:rFonts w:cs="Arial"/>
          <w:sz w:val="21"/>
          <w:szCs w:val="21"/>
          <w:lang w:val="en-AU"/>
        </w:rPr>
        <w:t xml:space="preserve"> (MCW)</w:t>
      </w:r>
      <w:r w:rsidR="00ED09B0" w:rsidRPr="00553D32">
        <w:rPr>
          <w:rStyle w:val="EndnoteReference"/>
          <w:rFonts w:cs="Arial"/>
          <w:sz w:val="21"/>
          <w:szCs w:val="21"/>
          <w:lang w:val="en-AU"/>
        </w:rPr>
        <w:endnoteReference w:id="8"/>
      </w:r>
      <w:r w:rsidR="0081237C" w:rsidRPr="00553D32">
        <w:rPr>
          <w:rFonts w:cs="Arial"/>
          <w:sz w:val="21"/>
          <w:szCs w:val="21"/>
          <w:lang w:val="en-AU"/>
        </w:rPr>
        <w:t xml:space="preserve">, which is monitored by the </w:t>
      </w:r>
      <w:r w:rsidR="000E0DD9" w:rsidRPr="00553D32">
        <w:rPr>
          <w:rFonts w:cs="Arial"/>
          <w:sz w:val="21"/>
          <w:szCs w:val="21"/>
          <w:lang w:val="en-AU"/>
        </w:rPr>
        <w:t>Philippine Commission on Women (PCW). While significant steps continue to be undertaken,</w:t>
      </w:r>
      <w:r w:rsidR="00E27711" w:rsidRPr="00553D32">
        <w:rPr>
          <w:rStyle w:val="A1"/>
          <w:rFonts w:cs="Arial"/>
          <w:color w:val="auto"/>
          <w:sz w:val="21"/>
          <w:szCs w:val="21"/>
        </w:rPr>
        <w:t xml:space="preserve"> the implementation of policies appears uneven and slow</w:t>
      </w:r>
      <w:r w:rsidR="004745E1" w:rsidRPr="00553D32">
        <w:rPr>
          <w:rStyle w:val="A1"/>
          <w:rFonts w:cs="Arial"/>
          <w:color w:val="auto"/>
          <w:sz w:val="21"/>
          <w:szCs w:val="21"/>
        </w:rPr>
        <w:t xml:space="preserve"> and women’s representation in politics, though improving, continues to be low: less than 20% of the seats in Congress and 13% in the Senate are occupied by women</w:t>
      </w:r>
      <w:r w:rsidR="0081237C" w:rsidRPr="00553D32">
        <w:rPr>
          <w:rStyle w:val="A1"/>
          <w:rFonts w:cs="Arial"/>
          <w:color w:val="auto"/>
          <w:sz w:val="21"/>
          <w:szCs w:val="21"/>
        </w:rPr>
        <w:t>.</w:t>
      </w:r>
      <w:r w:rsidR="004745E1" w:rsidRPr="00553D32">
        <w:rPr>
          <w:rStyle w:val="EndnoteReference"/>
          <w:rFonts w:cs="Arial"/>
          <w:sz w:val="21"/>
          <w:szCs w:val="21"/>
        </w:rPr>
        <w:endnoteReference w:id="9"/>
      </w:r>
      <w:r w:rsidR="004745E1" w:rsidRPr="00553D32">
        <w:rPr>
          <w:rStyle w:val="A1"/>
          <w:rFonts w:cs="Arial"/>
          <w:color w:val="auto"/>
          <w:sz w:val="21"/>
          <w:szCs w:val="21"/>
        </w:rPr>
        <w:t xml:space="preserve"> </w:t>
      </w:r>
      <w:r w:rsidR="0081237C" w:rsidRPr="00553D32">
        <w:rPr>
          <w:rStyle w:val="A1"/>
          <w:rFonts w:cs="Arial"/>
          <w:color w:val="auto"/>
          <w:sz w:val="21"/>
          <w:szCs w:val="21"/>
        </w:rPr>
        <w:t xml:space="preserve">Further, women, particularly </w:t>
      </w:r>
      <w:r w:rsidR="004745E1" w:rsidRPr="00553D32">
        <w:rPr>
          <w:rStyle w:val="A1"/>
          <w:rFonts w:cs="Arial"/>
          <w:color w:val="auto"/>
          <w:sz w:val="21"/>
          <w:szCs w:val="21"/>
        </w:rPr>
        <w:t xml:space="preserve">indigenous and marginalized </w:t>
      </w:r>
      <w:r w:rsidR="0081237C" w:rsidRPr="00553D32">
        <w:rPr>
          <w:rStyle w:val="A1"/>
          <w:rFonts w:cs="Arial"/>
          <w:color w:val="auto"/>
          <w:sz w:val="21"/>
          <w:szCs w:val="21"/>
        </w:rPr>
        <w:t>women</w:t>
      </w:r>
      <w:r w:rsidR="004745E1" w:rsidRPr="00553D32">
        <w:rPr>
          <w:rStyle w:val="A1"/>
          <w:rFonts w:cs="Arial"/>
          <w:color w:val="auto"/>
          <w:sz w:val="21"/>
          <w:szCs w:val="21"/>
        </w:rPr>
        <w:t xml:space="preserve"> </w:t>
      </w:r>
      <w:r w:rsidR="004745E1" w:rsidRPr="00553D32">
        <w:rPr>
          <w:rFonts w:eastAsia="Times New Roman" w:cs="Arial"/>
          <w:sz w:val="21"/>
          <w:szCs w:val="21"/>
          <w:lang w:val="en-AU" w:eastAsia="id-ID"/>
        </w:rPr>
        <w:t>tend not to be involved or consulted in planning and decision-making processes</w:t>
      </w:r>
      <w:r w:rsidR="0081237C" w:rsidRPr="00553D32">
        <w:rPr>
          <w:rStyle w:val="A1"/>
          <w:rFonts w:cs="Arial"/>
          <w:color w:val="auto"/>
          <w:sz w:val="21"/>
          <w:szCs w:val="21"/>
        </w:rPr>
        <w:t xml:space="preserve"> and as a result,</w:t>
      </w:r>
      <w:r w:rsidR="004745E1" w:rsidRPr="00553D32">
        <w:rPr>
          <w:rFonts w:eastAsia="Times New Roman" w:cs="Arial"/>
          <w:sz w:val="21"/>
          <w:szCs w:val="21"/>
          <w:lang w:val="en-AU" w:eastAsia="id-ID"/>
        </w:rPr>
        <w:t xml:space="preserve"> </w:t>
      </w:r>
      <w:r w:rsidR="004745E1" w:rsidRPr="00553D32">
        <w:rPr>
          <w:rFonts w:cs="Arial"/>
          <w:sz w:val="21"/>
          <w:szCs w:val="21"/>
        </w:rPr>
        <w:t xml:space="preserve">policies and programs largely neglect the needs and rights of women. </w:t>
      </w:r>
      <w:r w:rsidR="0081237C" w:rsidRPr="00553D32">
        <w:rPr>
          <w:rFonts w:cs="Arial"/>
          <w:sz w:val="21"/>
          <w:szCs w:val="21"/>
        </w:rPr>
        <w:t xml:space="preserve">In addition, </w:t>
      </w:r>
      <w:r w:rsidR="0081237C" w:rsidRPr="00553D32">
        <w:rPr>
          <w:rFonts w:cs="Arial"/>
          <w:sz w:val="21"/>
          <w:szCs w:val="21"/>
          <w:lang w:val="en-AU"/>
        </w:rPr>
        <w:t xml:space="preserve">there is a conflict between customary laws and the justice system, especially on issues of gender based violence and traditional mechanisms continue to prevent survivor/victims from seeking justice. </w:t>
      </w:r>
      <w:r w:rsidR="004745E1" w:rsidRPr="00553D32">
        <w:rPr>
          <w:rFonts w:eastAsia="Times New Roman" w:cs="Arial"/>
          <w:sz w:val="21"/>
          <w:szCs w:val="21"/>
          <w:lang w:val="en-AU" w:eastAsia="id-ID"/>
        </w:rPr>
        <w:t>W</w:t>
      </w:r>
      <w:r w:rsidR="004745E1" w:rsidRPr="00553D32">
        <w:rPr>
          <w:rFonts w:eastAsia="Times New Roman" w:cs="Arial"/>
          <w:sz w:val="21"/>
          <w:szCs w:val="21"/>
          <w:lang w:val="id-ID" w:eastAsia="id-ID"/>
        </w:rPr>
        <w:t>omen’s groups</w:t>
      </w:r>
      <w:r w:rsidR="0081237C" w:rsidRPr="00553D32">
        <w:rPr>
          <w:rFonts w:eastAsia="Times New Roman" w:cs="Arial"/>
          <w:sz w:val="21"/>
          <w:szCs w:val="21"/>
          <w:lang w:val="en-AU" w:eastAsia="id-ID"/>
        </w:rPr>
        <w:t xml:space="preserve"> continue to be fundamental to advocating </w:t>
      </w:r>
      <w:r w:rsidR="0081237C" w:rsidRPr="00553D32">
        <w:rPr>
          <w:rFonts w:eastAsia="Times New Roman" w:cs="Arial"/>
          <w:sz w:val="21"/>
          <w:szCs w:val="21"/>
          <w:lang w:val="id-ID" w:eastAsia="id-ID"/>
        </w:rPr>
        <w:t>for women’</w:t>
      </w:r>
      <w:r w:rsidR="0081237C" w:rsidRPr="00553D32">
        <w:rPr>
          <w:rFonts w:eastAsia="Times New Roman" w:cs="Arial"/>
          <w:sz w:val="21"/>
          <w:szCs w:val="21"/>
          <w:lang w:val="en-AU" w:eastAsia="id-ID"/>
        </w:rPr>
        <w:t xml:space="preserve">s </w:t>
      </w:r>
      <w:proofErr w:type="gramStart"/>
      <w:r w:rsidR="0081237C" w:rsidRPr="00553D32">
        <w:rPr>
          <w:rFonts w:eastAsia="Times New Roman" w:cs="Arial"/>
          <w:sz w:val="21"/>
          <w:szCs w:val="21"/>
          <w:lang w:val="en-AU" w:eastAsia="id-ID"/>
        </w:rPr>
        <w:t>freedom’s</w:t>
      </w:r>
      <w:proofErr w:type="gramEnd"/>
      <w:r w:rsidR="0081237C" w:rsidRPr="00553D32">
        <w:rPr>
          <w:rFonts w:eastAsia="Times New Roman" w:cs="Arial"/>
          <w:sz w:val="21"/>
          <w:szCs w:val="21"/>
          <w:lang w:val="en-AU" w:eastAsia="id-ID"/>
        </w:rPr>
        <w:t xml:space="preserve"> and rights</w:t>
      </w:r>
      <w:r w:rsidR="004745E1" w:rsidRPr="00553D32">
        <w:rPr>
          <w:rFonts w:eastAsia="Times New Roman" w:cs="Arial"/>
          <w:sz w:val="21"/>
          <w:szCs w:val="21"/>
          <w:lang w:val="id-ID" w:eastAsia="id-ID"/>
        </w:rPr>
        <w:t xml:space="preserve"> exist </w:t>
      </w:r>
      <w:r w:rsidR="004745E1" w:rsidRPr="00553D32">
        <w:rPr>
          <w:rFonts w:eastAsia="Times New Roman" w:cs="Arial"/>
          <w:sz w:val="21"/>
          <w:szCs w:val="21"/>
          <w:lang w:val="en-AU" w:eastAsia="id-ID"/>
        </w:rPr>
        <w:t xml:space="preserve">in many parts of the Philippines </w:t>
      </w:r>
      <w:r w:rsidR="0081237C" w:rsidRPr="00553D32">
        <w:rPr>
          <w:rFonts w:eastAsia="Times New Roman" w:cs="Arial"/>
          <w:sz w:val="21"/>
          <w:szCs w:val="21"/>
          <w:lang w:val="en-AU" w:eastAsia="id-ID"/>
        </w:rPr>
        <w:t xml:space="preserve">however they are often disregarded </w:t>
      </w:r>
      <w:r w:rsidR="00D20A89" w:rsidRPr="00553D32">
        <w:rPr>
          <w:rFonts w:eastAsia="Times New Roman" w:cs="Arial"/>
          <w:sz w:val="21"/>
          <w:szCs w:val="21"/>
          <w:lang w:val="en-AU" w:eastAsia="id-ID"/>
        </w:rPr>
        <w:t>and not c</w:t>
      </w:r>
      <w:r w:rsidR="0081237C" w:rsidRPr="00553D32">
        <w:rPr>
          <w:rFonts w:eastAsia="Times New Roman" w:cs="Arial"/>
          <w:sz w:val="21"/>
          <w:szCs w:val="21"/>
          <w:lang w:val="en-AU" w:eastAsia="id-ID"/>
        </w:rPr>
        <w:t xml:space="preserve">onsulted in planning and decision-making </w:t>
      </w:r>
      <w:r w:rsidR="00D20A89" w:rsidRPr="00553D32">
        <w:rPr>
          <w:rFonts w:eastAsia="Times New Roman" w:cs="Arial"/>
          <w:sz w:val="21"/>
          <w:szCs w:val="21"/>
          <w:lang w:val="en-AU" w:eastAsia="id-ID"/>
        </w:rPr>
        <w:t xml:space="preserve">processes, which greatly hinder their capacity to advocate for and advance the </w:t>
      </w:r>
      <w:r w:rsidR="0081237C" w:rsidRPr="00553D32">
        <w:rPr>
          <w:rFonts w:cs="Arial"/>
          <w:sz w:val="21"/>
          <w:szCs w:val="21"/>
        </w:rPr>
        <w:t>needs and rights of women</w:t>
      </w:r>
      <w:r w:rsidR="00D20A89" w:rsidRPr="00553D32">
        <w:rPr>
          <w:rFonts w:cs="Arial"/>
          <w:sz w:val="21"/>
          <w:szCs w:val="21"/>
        </w:rPr>
        <w:t>.</w:t>
      </w:r>
    </w:p>
    <w:p w14:paraId="3E6FC0BA" w14:textId="77777777" w:rsidR="00553D32" w:rsidRPr="00553D32" w:rsidRDefault="006F7B94" w:rsidP="00553D32">
      <w:pPr>
        <w:jc w:val="both"/>
        <w:rPr>
          <w:rFonts w:cs="Arial"/>
          <w:sz w:val="21"/>
          <w:szCs w:val="21"/>
          <w:lang w:val="en-AU"/>
        </w:rPr>
      </w:pPr>
      <w:r w:rsidRPr="00553D32">
        <w:rPr>
          <w:rFonts w:cs="Arial"/>
          <w:b/>
          <w:sz w:val="21"/>
          <w:szCs w:val="21"/>
        </w:rPr>
        <w:t>Gender Based Violence and Protection:</w:t>
      </w:r>
      <w:r w:rsidR="004745E1" w:rsidRPr="00553D32">
        <w:rPr>
          <w:rFonts w:cs="Arial"/>
          <w:b/>
          <w:sz w:val="21"/>
          <w:szCs w:val="21"/>
        </w:rPr>
        <w:t xml:space="preserve"> </w:t>
      </w:r>
      <w:r w:rsidR="004745E1" w:rsidRPr="00553D32">
        <w:rPr>
          <w:rFonts w:eastAsia="Times New Roman" w:cs="Arial"/>
          <w:sz w:val="21"/>
          <w:szCs w:val="21"/>
          <w:lang w:val="en-AU" w:eastAsia="id-ID"/>
        </w:rPr>
        <w:t xml:space="preserve">Violence Against Women </w:t>
      </w:r>
      <w:r w:rsidR="004745E1" w:rsidRPr="00553D32">
        <w:rPr>
          <w:rFonts w:cs="Arial"/>
          <w:sz w:val="21"/>
          <w:szCs w:val="21"/>
        </w:rPr>
        <w:t>and trafficking are of serious concern</w:t>
      </w:r>
      <w:r w:rsidR="005B6F88" w:rsidRPr="00553D32">
        <w:rPr>
          <w:rFonts w:cs="Arial"/>
          <w:sz w:val="21"/>
          <w:szCs w:val="21"/>
        </w:rPr>
        <w:t xml:space="preserve"> in the Philippines</w:t>
      </w:r>
      <w:r w:rsidR="004745E1" w:rsidRPr="00553D32">
        <w:rPr>
          <w:rFonts w:cs="Arial"/>
          <w:sz w:val="21"/>
          <w:szCs w:val="21"/>
        </w:rPr>
        <w:t xml:space="preserve"> and </w:t>
      </w:r>
      <w:r w:rsidR="005B6F88" w:rsidRPr="00553D32">
        <w:rPr>
          <w:rFonts w:cs="Arial"/>
          <w:sz w:val="21"/>
          <w:szCs w:val="21"/>
        </w:rPr>
        <w:t>there are</w:t>
      </w:r>
      <w:r w:rsidR="004745E1" w:rsidRPr="00553D32">
        <w:rPr>
          <w:rFonts w:cs="Arial"/>
          <w:sz w:val="21"/>
          <w:szCs w:val="21"/>
        </w:rPr>
        <w:t xml:space="preserve"> reports </w:t>
      </w:r>
      <w:r w:rsidR="005B6F88" w:rsidRPr="00553D32">
        <w:rPr>
          <w:rFonts w:cs="Arial"/>
          <w:sz w:val="21"/>
          <w:szCs w:val="21"/>
        </w:rPr>
        <w:t xml:space="preserve">of </w:t>
      </w:r>
      <w:r w:rsidR="005B6F88" w:rsidRPr="00553D32">
        <w:rPr>
          <w:rFonts w:cs="Arial"/>
          <w:sz w:val="21"/>
          <w:szCs w:val="21"/>
          <w:lang w:val="en-AU"/>
        </w:rPr>
        <w:t>early and forced marriages, particularly among some Indigenous People and Muslim communities.</w:t>
      </w:r>
      <w:r w:rsidR="005B6F88" w:rsidRPr="00553D32">
        <w:rPr>
          <w:rStyle w:val="EndnoteReference"/>
          <w:rFonts w:cs="Arial"/>
          <w:sz w:val="21"/>
          <w:szCs w:val="21"/>
          <w:lang w:val="en-AU"/>
        </w:rPr>
        <w:endnoteReference w:id="10"/>
      </w:r>
      <w:r w:rsidR="005B6F88" w:rsidRPr="00553D32">
        <w:rPr>
          <w:rFonts w:cs="Arial"/>
          <w:sz w:val="21"/>
          <w:szCs w:val="21"/>
          <w:lang w:val="en-AU"/>
        </w:rPr>
        <w:t xml:space="preserve"> Studies </w:t>
      </w:r>
      <w:r w:rsidR="00D20A89" w:rsidRPr="00553D32">
        <w:rPr>
          <w:rFonts w:cs="Arial"/>
          <w:sz w:val="21"/>
          <w:szCs w:val="21"/>
          <w:lang w:val="en-AU"/>
        </w:rPr>
        <w:t>report that</w:t>
      </w:r>
      <w:r w:rsidR="005B6F88" w:rsidRPr="00553D32">
        <w:rPr>
          <w:rFonts w:cs="Arial"/>
          <w:sz w:val="21"/>
          <w:szCs w:val="21"/>
          <w:lang w:val="en-AU"/>
        </w:rPr>
        <w:t xml:space="preserve"> </w:t>
      </w:r>
      <w:r w:rsidR="00D20A89" w:rsidRPr="00553D32">
        <w:rPr>
          <w:rFonts w:cs="Arial"/>
          <w:sz w:val="21"/>
          <w:szCs w:val="21"/>
          <w:lang w:val="en-AU"/>
        </w:rPr>
        <w:t>20% of</w:t>
      </w:r>
      <w:r w:rsidR="00995EAF" w:rsidRPr="00553D32">
        <w:rPr>
          <w:rFonts w:cs="Arial"/>
          <w:sz w:val="21"/>
          <w:szCs w:val="21"/>
          <w:lang w:val="en-AU"/>
        </w:rPr>
        <w:t xml:space="preserve"> women between 15 and 49 years of age </w:t>
      </w:r>
      <w:r w:rsidR="00D20A89" w:rsidRPr="00553D32">
        <w:rPr>
          <w:rFonts w:cs="Arial"/>
          <w:sz w:val="21"/>
          <w:szCs w:val="21"/>
          <w:lang w:val="en-AU"/>
        </w:rPr>
        <w:t xml:space="preserve">have </w:t>
      </w:r>
      <w:r w:rsidR="00995EAF" w:rsidRPr="00553D32">
        <w:rPr>
          <w:rFonts w:cs="Arial"/>
          <w:sz w:val="21"/>
          <w:szCs w:val="21"/>
          <w:lang w:val="en-AU"/>
        </w:rPr>
        <w:t>experienced at least one form of gender based violence</w:t>
      </w:r>
      <w:r w:rsidR="00D378B6" w:rsidRPr="00553D32">
        <w:rPr>
          <w:rFonts w:cs="Arial"/>
          <w:sz w:val="21"/>
          <w:szCs w:val="21"/>
          <w:lang w:val="en-AU"/>
        </w:rPr>
        <w:t>; 6% of women aged 15-49 have ever experienced sexual violence</w:t>
      </w:r>
      <w:r w:rsidR="00D20A89" w:rsidRPr="00553D32">
        <w:rPr>
          <w:rFonts w:cs="Arial"/>
          <w:sz w:val="21"/>
          <w:szCs w:val="21"/>
          <w:lang w:val="en-AU"/>
        </w:rPr>
        <w:t xml:space="preserve">, </w:t>
      </w:r>
      <w:r w:rsidR="00201E0C" w:rsidRPr="00553D32">
        <w:rPr>
          <w:rFonts w:cs="Arial"/>
          <w:sz w:val="21"/>
          <w:szCs w:val="21"/>
          <w:lang w:val="en-AU"/>
        </w:rPr>
        <w:t>20% have ex</w:t>
      </w:r>
      <w:r w:rsidR="00D20A89" w:rsidRPr="00553D32">
        <w:rPr>
          <w:rFonts w:cs="Arial"/>
          <w:sz w:val="21"/>
          <w:szCs w:val="21"/>
          <w:lang w:val="en-AU"/>
        </w:rPr>
        <w:t>perienced physical violence since</w:t>
      </w:r>
      <w:r w:rsidR="00201E0C" w:rsidRPr="00553D32">
        <w:rPr>
          <w:rFonts w:cs="Arial"/>
          <w:sz w:val="21"/>
          <w:szCs w:val="21"/>
          <w:lang w:val="en-AU"/>
        </w:rPr>
        <w:t xml:space="preserve"> the age of 15</w:t>
      </w:r>
      <w:r w:rsidR="00D20A89" w:rsidRPr="00553D32">
        <w:rPr>
          <w:rFonts w:cs="Arial"/>
          <w:sz w:val="21"/>
          <w:szCs w:val="21"/>
          <w:lang w:val="en-AU"/>
        </w:rPr>
        <w:t xml:space="preserve"> and </w:t>
      </w:r>
      <w:r w:rsidR="00D20A89" w:rsidRPr="00553D32">
        <w:rPr>
          <w:rFonts w:cs="Arial"/>
          <w:sz w:val="21"/>
          <w:szCs w:val="21"/>
        </w:rPr>
        <w:t>4 % of women age 15- 49 who have ever been pregnant experienced physical violence while pregnant.</w:t>
      </w:r>
      <w:r w:rsidR="00D20A89" w:rsidRPr="00553D32">
        <w:rPr>
          <w:rFonts w:cs="Arial"/>
          <w:sz w:val="21"/>
          <w:szCs w:val="21"/>
          <w:vertAlign w:val="superscript"/>
        </w:rPr>
        <w:t>2</w:t>
      </w:r>
      <w:r w:rsidR="00201E0C" w:rsidRPr="00553D32">
        <w:rPr>
          <w:rFonts w:cs="Arial"/>
          <w:sz w:val="21"/>
          <w:szCs w:val="21"/>
          <w:lang w:val="en-AU"/>
        </w:rPr>
        <w:t xml:space="preserve"> </w:t>
      </w:r>
      <w:r w:rsidR="00D20A89" w:rsidRPr="00553D32">
        <w:rPr>
          <w:rFonts w:cs="Arial"/>
          <w:sz w:val="21"/>
          <w:szCs w:val="21"/>
          <w:lang w:val="en-AU"/>
        </w:rPr>
        <w:t>The</w:t>
      </w:r>
      <w:r w:rsidR="00201E0C" w:rsidRPr="00553D32">
        <w:rPr>
          <w:rFonts w:cs="Arial"/>
          <w:sz w:val="21"/>
          <w:szCs w:val="21"/>
          <w:lang w:val="en-AU"/>
        </w:rPr>
        <w:t xml:space="preserve"> main perpetrators of this violence </w:t>
      </w:r>
      <w:r w:rsidR="00D20A89" w:rsidRPr="00553D32">
        <w:rPr>
          <w:rFonts w:cs="Arial"/>
          <w:sz w:val="21"/>
          <w:szCs w:val="21"/>
          <w:lang w:val="en-AU"/>
        </w:rPr>
        <w:t>include</w:t>
      </w:r>
      <w:r w:rsidR="00201E0C" w:rsidRPr="00553D32">
        <w:rPr>
          <w:rFonts w:cs="Arial"/>
          <w:sz w:val="21"/>
          <w:szCs w:val="21"/>
          <w:lang w:val="en-AU"/>
        </w:rPr>
        <w:t xml:space="preserve"> current and/or former husbands and </w:t>
      </w:r>
      <w:r w:rsidR="00D20A89" w:rsidRPr="00553D32">
        <w:rPr>
          <w:rFonts w:cs="Arial"/>
          <w:sz w:val="21"/>
          <w:szCs w:val="21"/>
          <w:lang w:val="en-AU"/>
        </w:rPr>
        <w:t>partners, however, fathers, s</w:t>
      </w:r>
      <w:r w:rsidR="00201E0C" w:rsidRPr="00553D32">
        <w:rPr>
          <w:rFonts w:cs="Arial"/>
          <w:sz w:val="21"/>
          <w:szCs w:val="21"/>
          <w:lang w:val="en-AU"/>
        </w:rPr>
        <w:t>tepfathers</w:t>
      </w:r>
      <w:r w:rsidR="00D20A89" w:rsidRPr="00553D32">
        <w:rPr>
          <w:rFonts w:cs="Arial"/>
          <w:sz w:val="21"/>
          <w:szCs w:val="21"/>
          <w:lang w:val="en-AU"/>
        </w:rPr>
        <w:t xml:space="preserve">, mothers and stepmothers </w:t>
      </w:r>
      <w:r w:rsidR="00201E0C" w:rsidRPr="00553D32">
        <w:rPr>
          <w:rFonts w:cs="Arial"/>
          <w:sz w:val="21"/>
          <w:szCs w:val="21"/>
          <w:lang w:val="en-AU"/>
        </w:rPr>
        <w:t>are also reported</w:t>
      </w:r>
      <w:r w:rsidR="00D20A89" w:rsidRPr="00553D32">
        <w:rPr>
          <w:rFonts w:cs="Arial"/>
          <w:sz w:val="21"/>
          <w:szCs w:val="21"/>
          <w:lang w:val="en-AU"/>
        </w:rPr>
        <w:t xml:space="preserve"> as perpetrator. T</w:t>
      </w:r>
      <w:r w:rsidR="00D20A89" w:rsidRPr="00553D32">
        <w:rPr>
          <w:rFonts w:cs="Arial"/>
          <w:sz w:val="21"/>
          <w:szCs w:val="21"/>
        </w:rPr>
        <w:t xml:space="preserve">he militarization of many indigenous areas has also resulted in the sexual violence of women, particularly women of local indigenous communities. For example, a specific case in 2008 involved the gang rape and subsequent settlement of two indigenous girls, aged 13 and 14 years by soldiers, while on their way to school in the village of </w:t>
      </w:r>
      <w:proofErr w:type="spellStart"/>
      <w:r w:rsidR="00D20A89" w:rsidRPr="00553D32">
        <w:rPr>
          <w:rFonts w:cs="Arial"/>
          <w:sz w:val="21"/>
          <w:szCs w:val="21"/>
        </w:rPr>
        <w:t>Malapatan</w:t>
      </w:r>
      <w:proofErr w:type="spellEnd"/>
      <w:r w:rsidR="00D20A89" w:rsidRPr="00553D32">
        <w:rPr>
          <w:rFonts w:cs="Arial"/>
          <w:sz w:val="21"/>
          <w:szCs w:val="21"/>
        </w:rPr>
        <w:t xml:space="preserve"> in the </w:t>
      </w:r>
      <w:proofErr w:type="spellStart"/>
      <w:r w:rsidR="00D20A89" w:rsidRPr="00553D32">
        <w:rPr>
          <w:rFonts w:cs="Arial"/>
          <w:sz w:val="21"/>
          <w:szCs w:val="21"/>
        </w:rPr>
        <w:t>Sarangani</w:t>
      </w:r>
      <w:proofErr w:type="spellEnd"/>
      <w:r w:rsidR="00D20A89" w:rsidRPr="00553D32">
        <w:rPr>
          <w:rFonts w:cs="Arial"/>
          <w:sz w:val="21"/>
          <w:szCs w:val="21"/>
        </w:rPr>
        <w:t xml:space="preserve"> Province of Mindanao.</w:t>
      </w:r>
      <w:r w:rsidR="00D20A89" w:rsidRPr="00553D32">
        <w:rPr>
          <w:rStyle w:val="EndnoteReference"/>
          <w:rFonts w:cs="Arial"/>
          <w:sz w:val="21"/>
          <w:szCs w:val="21"/>
        </w:rPr>
        <w:endnoteReference w:id="11"/>
      </w:r>
      <w:r w:rsidR="00D20A89" w:rsidRPr="00553D32">
        <w:rPr>
          <w:rFonts w:cs="Arial"/>
          <w:sz w:val="21"/>
          <w:szCs w:val="21"/>
          <w:vertAlign w:val="superscript"/>
          <w:lang w:val="en-AU"/>
        </w:rPr>
        <w:t xml:space="preserve"> </w:t>
      </w:r>
      <w:r w:rsidR="00482DAE" w:rsidRPr="00553D32">
        <w:rPr>
          <w:rFonts w:cs="Arial"/>
          <w:sz w:val="21"/>
          <w:szCs w:val="21"/>
          <w:lang w:val="en-AU"/>
        </w:rPr>
        <w:t>While there</w:t>
      </w:r>
      <w:r w:rsidR="00995EAF" w:rsidRPr="00553D32">
        <w:rPr>
          <w:rFonts w:cs="Arial"/>
          <w:sz w:val="21"/>
          <w:szCs w:val="21"/>
          <w:lang w:val="en-AU"/>
        </w:rPr>
        <w:t xml:space="preserve"> has been progress in halting human trafficking</w:t>
      </w:r>
      <w:r w:rsidR="00482DAE" w:rsidRPr="00553D32">
        <w:rPr>
          <w:rFonts w:cs="Arial"/>
          <w:sz w:val="21"/>
          <w:szCs w:val="21"/>
          <w:lang w:val="en-AU"/>
        </w:rPr>
        <w:t xml:space="preserve"> it continues to be a major concern</w:t>
      </w:r>
      <w:r w:rsidR="00D20A89" w:rsidRPr="00553D32">
        <w:rPr>
          <w:rFonts w:cs="Arial"/>
          <w:sz w:val="21"/>
          <w:szCs w:val="21"/>
          <w:lang w:val="en-AU"/>
        </w:rPr>
        <w:t>, particularly during humanitarian emergencies.</w:t>
      </w:r>
      <w:r w:rsidR="00995EAF" w:rsidRPr="00553D32">
        <w:rPr>
          <w:rStyle w:val="EndnoteReference"/>
          <w:rFonts w:cs="Arial"/>
          <w:sz w:val="21"/>
          <w:szCs w:val="21"/>
          <w:lang w:val="en-AU"/>
        </w:rPr>
        <w:endnoteReference w:id="12"/>
      </w:r>
      <w:r w:rsidR="00D20A89" w:rsidRPr="00553D32">
        <w:rPr>
          <w:rFonts w:cs="Arial"/>
          <w:sz w:val="21"/>
          <w:szCs w:val="21"/>
          <w:lang w:val="en-AU"/>
        </w:rPr>
        <w:t xml:space="preserve"> For example, during</w:t>
      </w:r>
      <w:r w:rsidR="00995EAF" w:rsidRPr="00553D32">
        <w:rPr>
          <w:rFonts w:cs="Arial"/>
          <w:sz w:val="21"/>
          <w:szCs w:val="21"/>
          <w:lang w:val="en-AU"/>
        </w:rPr>
        <w:t xml:space="preserve"> Typhoon Yolanda there were persistent reports of an increase in trafficking of women and children.  </w:t>
      </w:r>
      <w:r w:rsidR="00957196" w:rsidRPr="00553D32">
        <w:rPr>
          <w:rFonts w:cs="Arial"/>
          <w:sz w:val="21"/>
          <w:szCs w:val="21"/>
        </w:rPr>
        <w:t xml:space="preserve">The Government of the Philippines also finds that the majority of the 2.7 million unregistered children in its country are Muslim indigenous children living in the Autonomous Regions, which is of concern as a result of the </w:t>
      </w:r>
      <w:r w:rsidR="00957196" w:rsidRPr="00553D32">
        <w:rPr>
          <w:rFonts w:cs="Arial"/>
          <w:sz w:val="21"/>
          <w:szCs w:val="21"/>
          <w:lang w:val="en-AU"/>
        </w:rPr>
        <w:t>dangers of offers from unidentified people for ‘adoption’ or ‘transport’ out of the affected areas.</w:t>
      </w:r>
    </w:p>
    <w:p w14:paraId="4BF25645" w14:textId="77777777" w:rsidR="00553D32" w:rsidRPr="00553D32" w:rsidRDefault="00553D32" w:rsidP="00553D32">
      <w:pPr>
        <w:jc w:val="both"/>
        <w:rPr>
          <w:rFonts w:cs="Arial"/>
          <w:sz w:val="21"/>
          <w:szCs w:val="21"/>
          <w:lang w:val="en-AU"/>
        </w:rPr>
      </w:pPr>
    </w:p>
    <w:p w14:paraId="2AE484B6" w14:textId="77777777" w:rsidR="00553D32" w:rsidRPr="00553D32" w:rsidRDefault="00553D32" w:rsidP="00553D32">
      <w:pPr>
        <w:jc w:val="both"/>
        <w:rPr>
          <w:rFonts w:cs="Arial"/>
          <w:sz w:val="21"/>
          <w:szCs w:val="21"/>
          <w:lang w:val="en-AU"/>
        </w:rPr>
      </w:pPr>
      <w:r w:rsidRPr="00553D32">
        <w:rPr>
          <w:rFonts w:cs="Arial"/>
          <w:b/>
          <w:sz w:val="21"/>
          <w:szCs w:val="21"/>
          <w:lang w:val="en-AU"/>
        </w:rPr>
        <w:t>Gender in Emergencies</w:t>
      </w:r>
      <w:r w:rsidRPr="00553D32">
        <w:rPr>
          <w:rFonts w:cs="Arial"/>
          <w:sz w:val="21"/>
          <w:szCs w:val="21"/>
          <w:lang w:val="en-AU"/>
        </w:rPr>
        <w:t>: To strengthen a gendered-response to Typhoon Yolanda, CARE Philippines has agreed to a minimum set of actions for emergencies: collect sex and age disaggregated data in all programs and services, provide for equal participation between women and men in assessments, program design, implementation, monitoring and evaluation, build a gender-balanced team and establish a reporting mechanism for the prevention of sexual exploitation and abuse. For all sectors, it is important to include separate consultations (through informal discussions, focus group discussions, one-on-one interviews) with women and men during assessments, planning and defining the program strategy. To put these goals into practice, CARE will work local partners with a capacity building plan on gender and women’s empowerment</w:t>
      </w:r>
    </w:p>
    <w:p w14:paraId="1BC40652" w14:textId="77777777" w:rsidR="00553D32" w:rsidRDefault="00553D32" w:rsidP="00553D32">
      <w:pPr>
        <w:jc w:val="both"/>
        <w:rPr>
          <w:rFonts w:cs="Arial"/>
          <w:szCs w:val="20"/>
          <w:lang w:val="en-AU"/>
        </w:rPr>
      </w:pPr>
    </w:p>
    <w:p w14:paraId="4A334736" w14:textId="77777777" w:rsidR="00553D32" w:rsidRDefault="00553D32" w:rsidP="00553D32">
      <w:pPr>
        <w:jc w:val="both"/>
        <w:rPr>
          <w:rFonts w:cs="Arial"/>
          <w:szCs w:val="20"/>
          <w:lang w:val="en-AU"/>
        </w:rPr>
      </w:pPr>
    </w:p>
    <w:p w14:paraId="50583404" w14:textId="1E53AA4E" w:rsidR="008E20F5" w:rsidRPr="0095130D" w:rsidRDefault="008E20F5" w:rsidP="00553D32">
      <w:pPr>
        <w:jc w:val="both"/>
        <w:rPr>
          <w:color w:val="000000"/>
          <w:szCs w:val="20"/>
          <w:lang w:val="en-AU"/>
        </w:rPr>
      </w:pPr>
    </w:p>
    <w:sectPr w:rsidR="008E20F5" w:rsidRPr="0095130D" w:rsidSect="0095130D">
      <w:headerReference w:type="default" r:id="rId9"/>
      <w:footerReference w:type="default" r:id="rId10"/>
      <w:headerReference w:type="first" r:id="rId11"/>
      <w:footerReference w:type="first" r:id="rId12"/>
      <w:endnotePr>
        <w:numFmt w:val="decimal"/>
      </w:endnotePr>
      <w:type w:val="continuous"/>
      <w:pgSz w:w="11906" w:h="16838"/>
      <w:pgMar w:top="624" w:right="510" w:bottom="624" w:left="510" w:header="0" w:footer="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3F27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4A21F" w14:textId="77777777" w:rsidR="00FD203E" w:rsidRDefault="00FD203E" w:rsidP="008C2949">
      <w:r>
        <w:separator/>
      </w:r>
    </w:p>
  </w:endnote>
  <w:endnote w:type="continuationSeparator" w:id="0">
    <w:p w14:paraId="3C7B03D7" w14:textId="77777777" w:rsidR="00FD203E" w:rsidRDefault="00FD203E" w:rsidP="008C2949">
      <w:r>
        <w:continuationSeparator/>
      </w:r>
    </w:p>
  </w:endnote>
  <w:endnote w:id="1">
    <w:p w14:paraId="74963482" w14:textId="77777777" w:rsidR="00FD203E" w:rsidRPr="00957196" w:rsidRDefault="00FD203E">
      <w:pPr>
        <w:pStyle w:val="EndnoteText"/>
        <w:rPr>
          <w:rFonts w:cs="Arial"/>
        </w:rPr>
      </w:pPr>
      <w:r w:rsidRPr="00957196">
        <w:rPr>
          <w:rStyle w:val="EndnoteReference"/>
          <w:rFonts w:cs="Arial"/>
        </w:rPr>
        <w:endnoteRef/>
      </w:r>
      <w:r w:rsidRPr="00957196">
        <w:rPr>
          <w:rFonts w:cs="Arial"/>
        </w:rPr>
        <w:t xml:space="preserve"> </w:t>
      </w:r>
      <w:r w:rsidR="009E561E" w:rsidRPr="0095130D">
        <w:rPr>
          <w:rFonts w:cs="Arial"/>
        </w:rPr>
        <w:t xml:space="preserve">Age and sex structures of the </w:t>
      </w:r>
      <w:r w:rsidR="009D0B4B" w:rsidRPr="008E20F5">
        <w:rPr>
          <w:rFonts w:cs="Arial"/>
        </w:rPr>
        <w:t>Philippian</w:t>
      </w:r>
      <w:r w:rsidR="009E561E" w:rsidRPr="0095130D">
        <w:rPr>
          <w:rFonts w:cs="Arial"/>
        </w:rPr>
        <w:t xml:space="preserve"> Populations. </w:t>
      </w:r>
      <w:r w:rsidR="009E561E" w:rsidRPr="008E20F5">
        <w:rPr>
          <w:rFonts w:cs="Arial"/>
        </w:rPr>
        <w:t>Census of Population and Housing. Philippines, 2010</w:t>
      </w:r>
      <w:r w:rsidRPr="00957196">
        <w:rPr>
          <w:rFonts w:cs="Arial"/>
        </w:rPr>
        <w:t xml:space="preserve"> </w:t>
      </w:r>
    </w:p>
  </w:endnote>
  <w:endnote w:id="2">
    <w:p w14:paraId="41695504" w14:textId="77777777" w:rsidR="00FD203E" w:rsidRPr="00957196" w:rsidRDefault="00FD203E">
      <w:pPr>
        <w:pStyle w:val="EndnoteText"/>
        <w:rPr>
          <w:rFonts w:cs="Arial"/>
        </w:rPr>
      </w:pPr>
      <w:r w:rsidRPr="00957196">
        <w:rPr>
          <w:rStyle w:val="EndnoteReference"/>
          <w:rFonts w:cs="Arial"/>
        </w:rPr>
        <w:endnoteRef/>
      </w:r>
      <w:r w:rsidRPr="00957196">
        <w:rPr>
          <w:rFonts w:cs="Arial"/>
        </w:rPr>
        <w:t xml:space="preserve"> </w:t>
      </w:r>
      <w:r w:rsidR="00201E0C" w:rsidRPr="00957196">
        <w:rPr>
          <w:rFonts w:cs="Arial"/>
        </w:rPr>
        <w:t>Philippines National Demographic and Health Survey 2013:  https://dhsprogram.com/pubs/pdf/FR294/FR294.pdf</w:t>
      </w:r>
    </w:p>
  </w:endnote>
  <w:endnote w:id="3">
    <w:p w14:paraId="75DB3170" w14:textId="77777777" w:rsidR="00FD203E" w:rsidRPr="00957196" w:rsidRDefault="00FD203E">
      <w:pPr>
        <w:pStyle w:val="EndnoteText"/>
        <w:rPr>
          <w:rFonts w:cs="Arial"/>
        </w:rPr>
      </w:pPr>
      <w:r w:rsidRPr="00957196">
        <w:rPr>
          <w:rStyle w:val="EndnoteReference"/>
          <w:rFonts w:cs="Arial"/>
        </w:rPr>
        <w:endnoteRef/>
      </w:r>
      <w:r w:rsidRPr="00957196">
        <w:rPr>
          <w:rFonts w:cs="Arial"/>
        </w:rPr>
        <w:t xml:space="preserve"> </w:t>
      </w:r>
      <w:r w:rsidR="009E561E" w:rsidRPr="008E20F5">
        <w:rPr>
          <w:rFonts w:cs="Arial"/>
        </w:rPr>
        <w:t>Adjusted maternal mortality rates.</w:t>
      </w:r>
      <w:r w:rsidRPr="00957196">
        <w:rPr>
          <w:rFonts w:cs="Arial"/>
        </w:rPr>
        <w:t xml:space="preserve"> At a glance statistics: Philippines. UNICEF and UNITED Nations Statistics Division, 2012</w:t>
      </w:r>
    </w:p>
  </w:endnote>
  <w:endnote w:id="4">
    <w:p w14:paraId="75047C90" w14:textId="77777777" w:rsidR="0055486B" w:rsidRPr="00957196" w:rsidRDefault="00FD203E" w:rsidP="006F7B94">
      <w:pPr>
        <w:pStyle w:val="EndnoteText"/>
        <w:rPr>
          <w:rFonts w:cs="Arial"/>
        </w:rPr>
      </w:pPr>
      <w:r w:rsidRPr="00957196">
        <w:rPr>
          <w:rStyle w:val="EndnoteReference"/>
          <w:rFonts w:cs="Arial"/>
        </w:rPr>
        <w:endnoteRef/>
      </w:r>
      <w:r w:rsidR="009E561E" w:rsidRPr="0095130D">
        <w:rPr>
          <w:rStyle w:val="EndnoteReference"/>
          <w:rFonts w:cs="Arial"/>
        </w:rPr>
        <w:t xml:space="preserve"> </w:t>
      </w:r>
      <w:r w:rsidR="009E561E" w:rsidRPr="0095130D">
        <w:rPr>
          <w:rFonts w:cs="Arial"/>
        </w:rPr>
        <w:t>Functional Literacy, Education and Mass Media Survey, Philippines Statistics Authority 2008</w:t>
      </w:r>
    </w:p>
  </w:endnote>
  <w:endnote w:id="5">
    <w:p w14:paraId="482B94D3" w14:textId="77777777" w:rsidR="00FD203E" w:rsidRPr="00957196" w:rsidRDefault="00FD203E">
      <w:pPr>
        <w:pStyle w:val="EndnoteText"/>
        <w:rPr>
          <w:rFonts w:cs="Arial"/>
        </w:rPr>
      </w:pPr>
      <w:r w:rsidRPr="00957196">
        <w:rPr>
          <w:rStyle w:val="EndnoteReference"/>
          <w:rFonts w:cs="Arial"/>
        </w:rPr>
        <w:endnoteRef/>
      </w:r>
      <w:r w:rsidRPr="00957196">
        <w:rPr>
          <w:rFonts w:cs="Arial"/>
        </w:rPr>
        <w:t xml:space="preserve"> </w:t>
      </w:r>
      <w:r w:rsidR="009E561E" w:rsidRPr="008E20F5">
        <w:rPr>
          <w:rFonts w:cs="Arial"/>
        </w:rPr>
        <w:t>National Demographic and Health Survey 2008 cited in</w:t>
      </w:r>
      <w:r w:rsidRPr="00957196">
        <w:rPr>
          <w:rFonts w:cs="Arial"/>
        </w:rPr>
        <w:t xml:space="preserve"> </w:t>
      </w:r>
      <w:r w:rsidR="009E561E" w:rsidRPr="008E20F5">
        <w:rPr>
          <w:rFonts w:cs="Arial"/>
        </w:rPr>
        <w:t xml:space="preserve">Philippines Gender Alert, IASC Sub Working Group on Gender, </w:t>
      </w:r>
      <w:proofErr w:type="spellStart"/>
      <w:r w:rsidR="009E561E" w:rsidRPr="008E20F5">
        <w:rPr>
          <w:rFonts w:cs="Arial"/>
        </w:rPr>
        <w:t>Novemeber</w:t>
      </w:r>
      <w:proofErr w:type="spellEnd"/>
      <w:r w:rsidR="009E561E" w:rsidRPr="008E20F5">
        <w:rPr>
          <w:rFonts w:cs="Arial"/>
        </w:rPr>
        <w:t xml:space="preserve"> 2013</w:t>
      </w:r>
    </w:p>
  </w:endnote>
  <w:endnote w:id="6">
    <w:p w14:paraId="592D6171" w14:textId="77777777" w:rsidR="00DE6514" w:rsidRPr="00957196" w:rsidRDefault="00DE6514" w:rsidP="00DE6514">
      <w:pPr>
        <w:pStyle w:val="EndnoteText"/>
        <w:rPr>
          <w:rFonts w:cs="Arial"/>
        </w:rPr>
      </w:pPr>
      <w:r w:rsidRPr="00957196">
        <w:rPr>
          <w:rStyle w:val="EndnoteReference"/>
          <w:rFonts w:cs="Arial"/>
        </w:rPr>
        <w:endnoteRef/>
      </w:r>
      <w:r w:rsidRPr="00957196">
        <w:rPr>
          <w:rFonts w:cs="Arial"/>
        </w:rPr>
        <w:t xml:space="preserve"> </w:t>
      </w:r>
      <w:r w:rsidRPr="00957196" w:rsidDel="005457CA">
        <w:rPr>
          <w:rFonts w:cs="Arial"/>
        </w:rPr>
        <w:t>http://www.interaksyon.com/article/76390/focus--one-month-after-typhoon-yolanda-reconstructing-a-just-and-resilient-society</w:t>
      </w:r>
      <w:r w:rsidRPr="00957196">
        <w:rPr>
          <w:rFonts w:cs="Arial"/>
        </w:rPr>
        <w:t xml:space="preserve">, </w:t>
      </w:r>
      <w:r w:rsidRPr="00957196" w:rsidDel="005457CA">
        <w:rPr>
          <w:rFonts w:cs="Arial"/>
        </w:rPr>
        <w:t>articl</w:t>
      </w:r>
      <w:r w:rsidRPr="00957196">
        <w:rPr>
          <w:rFonts w:cs="Arial"/>
        </w:rPr>
        <w:t>e written by Lan Mercado, OXFAM</w:t>
      </w:r>
    </w:p>
  </w:endnote>
  <w:endnote w:id="7">
    <w:p w14:paraId="3D000870" w14:textId="77777777" w:rsidR="00DB376A" w:rsidRPr="0095130D" w:rsidRDefault="00DB376A" w:rsidP="00DB376A">
      <w:pPr>
        <w:pStyle w:val="EndnoteText"/>
        <w:rPr>
          <w:rFonts w:cs="Arial"/>
          <w:lang w:val="en-AU"/>
        </w:rPr>
      </w:pPr>
      <w:r w:rsidRPr="00957196">
        <w:rPr>
          <w:rStyle w:val="EndnoteReference"/>
          <w:rFonts w:cs="Arial"/>
        </w:rPr>
        <w:endnoteRef/>
      </w:r>
      <w:r w:rsidRPr="00957196">
        <w:rPr>
          <w:rFonts w:cs="Arial"/>
        </w:rPr>
        <w:t xml:space="preserve"> http://www.eastasiaforum.org/2015/03/21/is-gender-inequality-really-so-low-in-the-philippines/</w:t>
      </w:r>
    </w:p>
  </w:endnote>
  <w:endnote w:id="8">
    <w:p w14:paraId="4550891A" w14:textId="77777777" w:rsidR="00ED09B0" w:rsidRPr="00957196" w:rsidRDefault="00ED09B0" w:rsidP="00ED09B0">
      <w:pPr>
        <w:pStyle w:val="EndnoteText"/>
        <w:rPr>
          <w:rFonts w:cs="Arial"/>
        </w:rPr>
      </w:pPr>
      <w:r w:rsidRPr="00957196">
        <w:rPr>
          <w:rStyle w:val="EndnoteReference"/>
          <w:rFonts w:cs="Arial"/>
        </w:rPr>
        <w:endnoteRef/>
      </w:r>
      <w:r w:rsidRPr="00957196">
        <w:rPr>
          <w:rFonts w:cs="Arial"/>
        </w:rPr>
        <w:t xml:space="preserve"> IPS website: http://www.ips.org/mdg3/philippines-womens-rights-laws-in-place/#sthash.LkXFX6YL.dpuf</w:t>
      </w:r>
    </w:p>
  </w:endnote>
  <w:endnote w:id="9">
    <w:p w14:paraId="3DA8912C" w14:textId="77777777" w:rsidR="004745E1" w:rsidRPr="0095130D" w:rsidRDefault="004745E1">
      <w:pPr>
        <w:pStyle w:val="EndnoteText"/>
        <w:rPr>
          <w:rFonts w:cs="Arial"/>
          <w:lang w:val="en-AU"/>
        </w:rPr>
      </w:pPr>
      <w:r w:rsidRPr="00957196">
        <w:rPr>
          <w:rStyle w:val="EndnoteReference"/>
          <w:rFonts w:cs="Arial"/>
        </w:rPr>
        <w:endnoteRef/>
      </w:r>
      <w:r w:rsidRPr="00957196">
        <w:rPr>
          <w:rFonts w:cs="Arial"/>
        </w:rPr>
        <w:t xml:space="preserve"> http://www.undp.org/content/dam/philippines/docs/Governance/fastFacts%20-%20Gender%20Equality%20and%20Women%20Empowerment%20in%20the%20Philippines%20rev%201.5.pdf</w:t>
      </w:r>
    </w:p>
  </w:endnote>
  <w:endnote w:id="10">
    <w:p w14:paraId="06D61FF3" w14:textId="77777777" w:rsidR="005B6F88" w:rsidRPr="00957196" w:rsidRDefault="005B6F88" w:rsidP="005B6F88">
      <w:pPr>
        <w:pStyle w:val="EndnoteText"/>
        <w:rPr>
          <w:rFonts w:cs="Arial"/>
        </w:rPr>
      </w:pPr>
      <w:r w:rsidRPr="00957196">
        <w:rPr>
          <w:rStyle w:val="EndnoteReference"/>
          <w:rFonts w:cs="Arial"/>
        </w:rPr>
        <w:endnoteRef/>
      </w:r>
      <w:r w:rsidRPr="00957196">
        <w:rPr>
          <w:rFonts w:cs="Arial"/>
        </w:rPr>
        <w:t xml:space="preserve"> </w:t>
      </w:r>
      <w:proofErr w:type="spellStart"/>
      <w:r w:rsidRPr="00957196">
        <w:rPr>
          <w:rFonts w:cs="Arial"/>
        </w:rPr>
        <w:t>Maguindanaoan</w:t>
      </w:r>
      <w:proofErr w:type="spellEnd"/>
      <w:r w:rsidRPr="00957196">
        <w:rPr>
          <w:rFonts w:cs="Arial"/>
        </w:rPr>
        <w:t xml:space="preserve">, Tausug and </w:t>
      </w:r>
      <w:proofErr w:type="spellStart"/>
      <w:r w:rsidRPr="00957196">
        <w:rPr>
          <w:rFonts w:cs="Arial"/>
        </w:rPr>
        <w:t>Teduray</w:t>
      </w:r>
      <w:proofErr w:type="spellEnd"/>
      <w:r w:rsidRPr="00957196">
        <w:rPr>
          <w:rFonts w:cs="Arial"/>
        </w:rPr>
        <w:t xml:space="preserve"> communities were mentioned in the UN Women Mindanao Consultation – Scoping Mission in Davao City, September 2011. Unpublished Notes by Eleanor </w:t>
      </w:r>
      <w:proofErr w:type="spellStart"/>
      <w:r w:rsidRPr="00957196">
        <w:rPr>
          <w:rFonts w:cs="Arial"/>
        </w:rPr>
        <w:t>Conda</w:t>
      </w:r>
      <w:proofErr w:type="spellEnd"/>
    </w:p>
  </w:endnote>
  <w:endnote w:id="11">
    <w:p w14:paraId="5F947462" w14:textId="77777777" w:rsidR="00D20A89" w:rsidRPr="00957196" w:rsidRDefault="00D20A89" w:rsidP="008E20F5">
      <w:pPr>
        <w:rPr>
          <w:rFonts w:cs="Arial"/>
          <w:szCs w:val="20"/>
          <w:lang w:val="en-AU"/>
        </w:rPr>
      </w:pPr>
      <w:r w:rsidRPr="00957196">
        <w:rPr>
          <w:rStyle w:val="EndnoteReference"/>
          <w:rFonts w:cs="Arial"/>
          <w:szCs w:val="20"/>
        </w:rPr>
        <w:endnoteRef/>
      </w:r>
      <w:r w:rsidRPr="00957196">
        <w:rPr>
          <w:rFonts w:cs="Arial"/>
          <w:szCs w:val="20"/>
        </w:rPr>
        <w:t xml:space="preserve"> Special Rapporteur on the rights of indigenous peoples, Report on Asia, 2007. E/C.19/2007/CRP.11. para 44</w:t>
      </w:r>
    </w:p>
  </w:endnote>
  <w:endnote w:id="12">
    <w:p w14:paraId="5D41BBE6" w14:textId="77777777" w:rsidR="00995EAF" w:rsidRPr="00632488" w:rsidRDefault="00995EAF" w:rsidP="00995EAF">
      <w:pPr>
        <w:pStyle w:val="EndnoteText"/>
        <w:rPr>
          <w:rFonts w:cs="Arial"/>
        </w:rPr>
      </w:pPr>
      <w:r w:rsidRPr="00957196">
        <w:rPr>
          <w:rStyle w:val="EndnoteReference"/>
          <w:rFonts w:cs="Arial"/>
        </w:rPr>
        <w:endnoteRef/>
      </w:r>
      <w:r w:rsidRPr="00957196">
        <w:rPr>
          <w:rFonts w:cs="Arial"/>
        </w:rPr>
        <w:t xml:space="preserve"> Philippine Commission on Women, 2013, Filipino Women and Men Fact Sheet, US State Department IACAT Report, June 2013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TC Officina Sans Book">
    <w:altName w:val="Cambria"/>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Officina Sans ITC TT">
    <w:altName w:val="Cambria"/>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EE47E" w14:textId="77777777" w:rsidR="00FD203E" w:rsidRPr="00BC1A63" w:rsidRDefault="000962A2" w:rsidP="00BC1A63">
    <w:pPr>
      <w:pStyle w:val="Footer"/>
      <w:ind w:left="-1276"/>
      <w:rPr>
        <w:b/>
      </w:rPr>
    </w:pPr>
    <w:r>
      <w:rPr>
        <w:b/>
        <w:noProof/>
      </w:rPr>
      <mc:AlternateContent>
        <mc:Choice Requires="wps">
          <w:drawing>
            <wp:anchor distT="0" distB="0" distL="114300" distR="114300" simplePos="0" relativeHeight="251660288" behindDoc="0" locked="0" layoutInCell="1" allowOverlap="1" wp14:anchorId="2C2E1316" wp14:editId="7E9F00B0">
              <wp:simplePos x="0" y="0"/>
              <wp:positionH relativeFrom="column">
                <wp:posOffset>-1257300</wp:posOffset>
              </wp:positionH>
              <wp:positionV relativeFrom="paragraph">
                <wp:posOffset>-3131821</wp:posOffset>
              </wp:positionV>
              <wp:extent cx="9247505" cy="3267075"/>
              <wp:effectExtent l="0" t="0" r="0" b="952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7505" cy="3267075"/>
                      </a:xfrm>
                      <a:prstGeom prst="rect">
                        <a:avLst/>
                      </a:prstGeom>
                      <a:solidFill>
                        <a:schemeClr val="accent6">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40161" dir="4293903"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DA7246" id="Rectangle 15" o:spid="_x0000_s1026" style="position:absolute;margin-left:-99pt;margin-top:-246.6pt;width:728.15pt;height:2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" fillcolor="#f79646 [3209]" stroked="f" strokecolor="#f2f2f2 [3041]" strokeweight="3pt">
              <v:shadow color="#974706 [1609]" opacity=".5" offset="1pt,3pt"/>
            </v:rect>
          </w:pict>
        </mc:Fallback>
      </mc:AlternateContent>
    </w:r>
    <w:r w:rsidR="00FD203E">
      <w:rPr>
        <w:b/>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BEA5" w14:textId="77777777" w:rsidR="00FD203E" w:rsidRPr="00B6795E" w:rsidRDefault="00FD203E" w:rsidP="006812FE">
    <w:pPr>
      <w:pStyle w:val="Footer"/>
      <w:tabs>
        <w:tab w:val="clear" w:pos="4513"/>
        <w:tab w:val="clear" w:pos="9026"/>
        <w:tab w:val="left" w:pos="1019"/>
      </w:tabs>
      <w:ind w:left="-426"/>
    </w:pPr>
    <w:r w:rsidRPr="006812FE">
      <w:rPr>
        <w:noProof/>
      </w:rPr>
      <w:drawing>
        <wp:inline distT="0" distB="0" distL="0" distR="0" wp14:anchorId="5A35ABA9" wp14:editId="58076A34">
          <wp:extent cx="656114" cy="604104"/>
          <wp:effectExtent l="19050" t="0" r="0" b="0"/>
          <wp:docPr id="9" name="Picture 11" descr="word templa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 footer.jpg"/>
                  <pic:cNvPicPr/>
                </pic:nvPicPr>
                <pic:blipFill>
                  <a:blip r:embed="rId1"/>
                  <a:stretch>
                    <a:fillRect/>
                  </a:stretch>
                </pic:blipFill>
                <pic:spPr>
                  <a:xfrm>
                    <a:off x="0" y="0"/>
                    <a:ext cx="656114" cy="604104"/>
                  </a:xfrm>
                  <a:prstGeom prst="rect">
                    <a:avLst/>
                  </a:prstGeom>
                </pic:spPr>
              </pic:pic>
            </a:graphicData>
          </a:graphic>
        </wp:inline>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740A8" w14:textId="77777777" w:rsidR="00FD203E" w:rsidRDefault="00FD203E" w:rsidP="008C2949">
      <w:r>
        <w:separator/>
      </w:r>
    </w:p>
  </w:footnote>
  <w:footnote w:type="continuationSeparator" w:id="0">
    <w:p w14:paraId="642022EC" w14:textId="77777777" w:rsidR="00FD203E" w:rsidRDefault="00FD203E" w:rsidP="008C29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F15D4" w14:textId="77777777" w:rsidR="00FD203E" w:rsidRPr="002D6D0C" w:rsidRDefault="00FD203E" w:rsidP="00BC1A63">
    <w:pPr>
      <w:pStyle w:val="Header"/>
      <w:ind w:left="-567" w:hanging="851"/>
      <w:rPr>
        <w:rFonts w:ascii="Officina Sans ITC TT" w:hAnsi="Officina Sans ITC TT"/>
        <w:sz w:val="52"/>
        <w:szCs w:val="5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A436F" w14:textId="24AF81CC" w:rsidR="00FD203E" w:rsidRDefault="008E20F5" w:rsidP="0059752C">
    <w:pPr>
      <w:pStyle w:val="Header"/>
      <w:ind w:left="-1276"/>
    </w:pPr>
    <w:r>
      <w:rPr>
        <w:noProof/>
      </w:rPr>
      <mc:AlternateContent>
        <mc:Choice Requires="wps">
          <w:drawing>
            <wp:anchor distT="0" distB="0" distL="114300" distR="114300" simplePos="0" relativeHeight="251658240" behindDoc="0" locked="0" layoutInCell="1" allowOverlap="1" wp14:anchorId="34EA6E01" wp14:editId="208ADED4">
              <wp:simplePos x="0" y="0"/>
              <wp:positionH relativeFrom="page">
                <wp:posOffset>-685800</wp:posOffset>
              </wp:positionH>
              <wp:positionV relativeFrom="paragraph">
                <wp:posOffset>2038350</wp:posOffset>
              </wp:positionV>
              <wp:extent cx="8439150" cy="14097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1409700"/>
                      </a:xfrm>
                      <a:prstGeom prst="rect">
                        <a:avLst/>
                      </a:prstGeom>
                      <a:solidFill>
                        <a:schemeClr val="accent6">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40161" dir="4293903" algn="ctr" rotWithShape="0">
                                <a:schemeClr val="accent6">
                                  <a:lumMod val="50000"/>
                                  <a:lumOff val="0"/>
                                  <a:alpha val="50000"/>
                                </a:schemeClr>
                              </a:outerShdw>
                            </a:effectLst>
                          </a14:hiddenEffects>
                        </a:ext>
                      </a:extLst>
                    </wps:spPr>
                    <wps:txbx>
                      <w:txbxContent>
                        <w:p w14:paraId="75713F6A" w14:textId="77777777" w:rsidR="00FD203E" w:rsidRPr="001F2A47" w:rsidRDefault="00FD203E" w:rsidP="00E71D4E">
                          <w:pPr>
                            <w:ind w:left="1418"/>
                            <w:rPr>
                              <w:rFonts w:ascii="ITC Officina Sans Book" w:hAnsi="ITC Officina Sans Book"/>
                              <w:color w:val="FFFFFF" w:themeColor="background1"/>
                              <w:sz w:val="44"/>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53.95pt;margin-top:160.5pt;width:664.5pt;height:1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" fillcolor="#f79646 [3209]" stroked="f" strokecolor="#f2f2f2 [3041]" strokeweight="3pt">
              <v:shadow color="#974706 [1609]" opacity=".5" mv:blur="0" offset="1pt,3pt"/>
              <v:textbox>
                <w:txbxContent>
                  <w:p w14:paraId="75713F6A" w14:textId="77777777" w:rsidR="00FD203E" w:rsidRPr="001F2A47" w:rsidRDefault="00FD203E" w:rsidP="00E71D4E">
                    <w:pPr>
                      <w:ind w:left="1418"/>
                      <w:rPr>
                        <w:rFonts w:ascii="ITC Officina Sans Book" w:hAnsi="ITC Officina Sans Book"/>
                        <w:color w:val="FFFFFF" w:themeColor="background1"/>
                        <w:sz w:val="44"/>
                        <w:szCs w:val="44"/>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6116EB5A" wp14:editId="474FC006">
              <wp:simplePos x="0" y="0"/>
              <wp:positionH relativeFrom="column">
                <wp:posOffset>-142875</wp:posOffset>
              </wp:positionH>
              <wp:positionV relativeFrom="paragraph">
                <wp:posOffset>2143125</wp:posOffset>
              </wp:positionV>
              <wp:extent cx="2962275" cy="1204595"/>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204595"/>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1B4362" w14:textId="26776911" w:rsidR="00FD203E" w:rsidRPr="00BD36C6" w:rsidRDefault="00FD203E">
                          <w:pPr>
                            <w:rPr>
                              <w:rFonts w:cs="Arial"/>
                              <w:b/>
                              <w:color w:val="FFFFFF" w:themeColor="background1"/>
                              <w:sz w:val="72"/>
                              <w:szCs w:val="72"/>
                            </w:rPr>
                          </w:pPr>
                          <w:r>
                            <w:rPr>
                              <w:rFonts w:cs="Arial"/>
                              <w:b/>
                              <w:color w:val="FFFFFF" w:themeColor="background1"/>
                              <w:sz w:val="72"/>
                              <w:szCs w:val="72"/>
                            </w:rPr>
                            <w:t>Philippines</w:t>
                          </w:r>
                        </w:p>
                        <w:p w14:paraId="5DF4AFD0" w14:textId="77777777" w:rsidR="00FD203E" w:rsidRDefault="00FD20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1.2pt;margin-top:168.75pt;width:233.25pt;height: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" filled="f" fillcolor="#f79646 [3209]" stroked="f" strokecolor="#f2f2f2 [3041]" strokeweight="3pt">
              <v:textbox>
                <w:txbxContent>
                  <w:p w14:paraId="111B4362" w14:textId="26776911" w:rsidR="00FD203E" w:rsidRPr="00BD36C6" w:rsidRDefault="00FD203E">
                    <w:pPr>
                      <w:rPr>
                        <w:rFonts w:cs="Arial"/>
                        <w:b/>
                        <w:color w:val="FFFFFF" w:themeColor="background1"/>
                        <w:sz w:val="72"/>
                        <w:szCs w:val="72"/>
                      </w:rPr>
                    </w:pPr>
                    <w:r>
                      <w:rPr>
                        <w:rFonts w:cs="Arial"/>
                        <w:b/>
                        <w:color w:val="FFFFFF" w:themeColor="background1"/>
                        <w:sz w:val="72"/>
                        <w:szCs w:val="72"/>
                      </w:rPr>
                      <w:t>Philippines</w:t>
                    </w:r>
                  </w:p>
                  <w:p w14:paraId="5DF4AFD0" w14:textId="77777777" w:rsidR="00FD203E" w:rsidRDefault="00FD203E"/>
                </w:txbxContent>
              </v:textbox>
            </v:shape>
          </w:pict>
        </mc:Fallback>
      </mc:AlternateContent>
    </w:r>
    <w:r w:rsidR="0008033F">
      <w:rPr>
        <w:noProof/>
      </w:rPr>
      <w:drawing>
        <wp:inline distT="0" distB="0" distL="0" distR="0" wp14:anchorId="0A9322EA" wp14:editId="49AF31D1">
          <wp:extent cx="8077200" cy="213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99732" cy="2145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87C9E"/>
    <w:multiLevelType w:val="hybridMultilevel"/>
    <w:tmpl w:val="1A8600E4"/>
    <w:lvl w:ilvl="0" w:tplc="F3966B0E">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Arial"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Arial"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Arial" w:hint="default"/>
      </w:rPr>
    </w:lvl>
    <w:lvl w:ilvl="8" w:tplc="0C090005" w:tentative="1">
      <w:start w:val="1"/>
      <w:numFmt w:val="bullet"/>
      <w:lvlText w:val=""/>
      <w:lvlJc w:val="left"/>
      <w:pPr>
        <w:ind w:left="10800" w:hanging="360"/>
      </w:pPr>
      <w:rPr>
        <w:rFonts w:ascii="Wingdings" w:hAnsi="Wingdings" w:hint="default"/>
      </w:rPr>
    </w:lvl>
  </w:abstractNum>
  <w:abstractNum w:abstractNumId="1">
    <w:nsid w:val="45785B60"/>
    <w:multiLevelType w:val="hybridMultilevel"/>
    <w:tmpl w:val="8DA6860C"/>
    <w:lvl w:ilvl="0" w:tplc="0C090001">
      <w:start w:val="1"/>
      <w:numFmt w:val="bullet"/>
      <w:lvlText w:val=""/>
      <w:lvlJc w:val="left"/>
      <w:pPr>
        <w:ind w:left="3180" w:hanging="360"/>
      </w:pPr>
      <w:rPr>
        <w:rFonts w:ascii="Symbol" w:hAnsi="Symbol" w:hint="default"/>
      </w:rPr>
    </w:lvl>
    <w:lvl w:ilvl="1" w:tplc="0C090003" w:tentative="1">
      <w:start w:val="1"/>
      <w:numFmt w:val="bullet"/>
      <w:lvlText w:val="o"/>
      <w:lvlJc w:val="left"/>
      <w:pPr>
        <w:ind w:left="3900" w:hanging="360"/>
      </w:pPr>
      <w:rPr>
        <w:rFonts w:ascii="Courier New" w:hAnsi="Courier New" w:cs="Arial" w:hint="default"/>
      </w:rPr>
    </w:lvl>
    <w:lvl w:ilvl="2" w:tplc="0C090005" w:tentative="1">
      <w:start w:val="1"/>
      <w:numFmt w:val="bullet"/>
      <w:lvlText w:val=""/>
      <w:lvlJc w:val="left"/>
      <w:pPr>
        <w:ind w:left="4620" w:hanging="360"/>
      </w:pPr>
      <w:rPr>
        <w:rFonts w:ascii="Wingdings" w:hAnsi="Wingdings" w:hint="default"/>
      </w:rPr>
    </w:lvl>
    <w:lvl w:ilvl="3" w:tplc="0C090001" w:tentative="1">
      <w:start w:val="1"/>
      <w:numFmt w:val="bullet"/>
      <w:lvlText w:val=""/>
      <w:lvlJc w:val="left"/>
      <w:pPr>
        <w:ind w:left="5340" w:hanging="360"/>
      </w:pPr>
      <w:rPr>
        <w:rFonts w:ascii="Symbol" w:hAnsi="Symbol" w:hint="default"/>
      </w:rPr>
    </w:lvl>
    <w:lvl w:ilvl="4" w:tplc="0C090003" w:tentative="1">
      <w:start w:val="1"/>
      <w:numFmt w:val="bullet"/>
      <w:lvlText w:val="o"/>
      <w:lvlJc w:val="left"/>
      <w:pPr>
        <w:ind w:left="6060" w:hanging="360"/>
      </w:pPr>
      <w:rPr>
        <w:rFonts w:ascii="Courier New" w:hAnsi="Courier New" w:cs="Arial" w:hint="default"/>
      </w:rPr>
    </w:lvl>
    <w:lvl w:ilvl="5" w:tplc="0C090005" w:tentative="1">
      <w:start w:val="1"/>
      <w:numFmt w:val="bullet"/>
      <w:lvlText w:val=""/>
      <w:lvlJc w:val="left"/>
      <w:pPr>
        <w:ind w:left="6780" w:hanging="360"/>
      </w:pPr>
      <w:rPr>
        <w:rFonts w:ascii="Wingdings" w:hAnsi="Wingdings" w:hint="default"/>
      </w:rPr>
    </w:lvl>
    <w:lvl w:ilvl="6" w:tplc="0C090001" w:tentative="1">
      <w:start w:val="1"/>
      <w:numFmt w:val="bullet"/>
      <w:lvlText w:val=""/>
      <w:lvlJc w:val="left"/>
      <w:pPr>
        <w:ind w:left="7500" w:hanging="360"/>
      </w:pPr>
      <w:rPr>
        <w:rFonts w:ascii="Symbol" w:hAnsi="Symbol" w:hint="default"/>
      </w:rPr>
    </w:lvl>
    <w:lvl w:ilvl="7" w:tplc="0C090003" w:tentative="1">
      <w:start w:val="1"/>
      <w:numFmt w:val="bullet"/>
      <w:lvlText w:val="o"/>
      <w:lvlJc w:val="left"/>
      <w:pPr>
        <w:ind w:left="8220" w:hanging="360"/>
      </w:pPr>
      <w:rPr>
        <w:rFonts w:ascii="Courier New" w:hAnsi="Courier New" w:cs="Arial" w:hint="default"/>
      </w:rPr>
    </w:lvl>
    <w:lvl w:ilvl="8" w:tplc="0C090005" w:tentative="1">
      <w:start w:val="1"/>
      <w:numFmt w:val="bullet"/>
      <w:lvlText w:val=""/>
      <w:lvlJc w:val="left"/>
      <w:pPr>
        <w:ind w:left="8940" w:hanging="360"/>
      </w:pPr>
      <w:rPr>
        <w:rFonts w:ascii="Wingdings" w:hAnsi="Wingdings" w:hint="default"/>
      </w:rPr>
    </w:lvl>
  </w:abstractNum>
  <w:abstractNum w:abstractNumId="2">
    <w:nsid w:val="4EF13B6F"/>
    <w:multiLevelType w:val="hybridMultilevel"/>
    <w:tmpl w:val="84B4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8E15DF"/>
    <w:multiLevelType w:val="hybridMultilevel"/>
    <w:tmpl w:val="5D1E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C13D58"/>
    <w:multiLevelType w:val="hybridMultilevel"/>
    <w:tmpl w:val="4DDC4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9442460"/>
    <w:multiLevelType w:val="hybridMultilevel"/>
    <w:tmpl w:val="523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A11201"/>
    <w:multiLevelType w:val="hybridMultilevel"/>
    <w:tmpl w:val="E648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FE45173"/>
    <w:multiLevelType w:val="hybridMultilevel"/>
    <w:tmpl w:val="FAD0B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9E461E7"/>
    <w:multiLevelType w:val="hybridMultilevel"/>
    <w:tmpl w:val="E6500BA4"/>
    <w:lvl w:ilvl="0" w:tplc="0409000F">
      <w:start w:val="1"/>
      <w:numFmt w:val="decimal"/>
      <w:lvlText w:val="%1."/>
      <w:lvlJc w:val="left"/>
      <w:pPr>
        <w:ind w:left="360" w:hanging="360"/>
      </w:pPr>
      <w:rPr>
        <w:rFonts w:hint="default"/>
      </w:rPr>
    </w:lvl>
    <w:lvl w:ilvl="1" w:tplc="E9C48FE2">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D5459A6"/>
    <w:multiLevelType w:val="hybridMultilevel"/>
    <w:tmpl w:val="EF7E66F0"/>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8"/>
  </w:num>
  <w:num w:numId="2">
    <w:abstractNumId w:val="9"/>
  </w:num>
  <w:num w:numId="3">
    <w:abstractNumId w:val="4"/>
  </w:num>
  <w:num w:numId="4">
    <w:abstractNumId w:val="1"/>
  </w:num>
  <w:num w:numId="5">
    <w:abstractNumId w:val="5"/>
  </w:num>
  <w:num w:numId="6">
    <w:abstractNumId w:val="3"/>
  </w:num>
  <w:num w:numId="7">
    <w:abstractNumId w:val="6"/>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fillcolor="none [3209]" stroke="f" strokecolor="none [3041]">
      <v:fill color="none [3209]"/>
      <v:stroke color="none [3041]" weight="3pt" on="f"/>
      <v:shadow type="perspective" color="none [1609]" opacity=".5" offset="1pt,3pt" offset2="-1pt,2pt"/>
      <o:colormru v:ext="edit" colors="#f93"/>
      <o:colormenu v:ext="edit" fillcolor="none" strokecolor="none" shadowcolor="none"/>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49"/>
    <w:rsid w:val="00015248"/>
    <w:rsid w:val="00024E55"/>
    <w:rsid w:val="00063BD7"/>
    <w:rsid w:val="00073255"/>
    <w:rsid w:val="0008033F"/>
    <w:rsid w:val="000962A2"/>
    <w:rsid w:val="000A2378"/>
    <w:rsid w:val="000A6E5D"/>
    <w:rsid w:val="000C3FDC"/>
    <w:rsid w:val="000D380F"/>
    <w:rsid w:val="000E0DD9"/>
    <w:rsid w:val="000F10E1"/>
    <w:rsid w:val="000F79B1"/>
    <w:rsid w:val="00102561"/>
    <w:rsid w:val="0010593C"/>
    <w:rsid w:val="00132628"/>
    <w:rsid w:val="00135D80"/>
    <w:rsid w:val="0014118A"/>
    <w:rsid w:val="0014601C"/>
    <w:rsid w:val="00152A75"/>
    <w:rsid w:val="00154818"/>
    <w:rsid w:val="001666DC"/>
    <w:rsid w:val="0017649A"/>
    <w:rsid w:val="001809A2"/>
    <w:rsid w:val="00186B8D"/>
    <w:rsid w:val="00191775"/>
    <w:rsid w:val="0019187F"/>
    <w:rsid w:val="00195917"/>
    <w:rsid w:val="001B374D"/>
    <w:rsid w:val="001B46C4"/>
    <w:rsid w:val="001D1121"/>
    <w:rsid w:val="001F2A47"/>
    <w:rsid w:val="001F75F6"/>
    <w:rsid w:val="001F7E91"/>
    <w:rsid w:val="00201E0C"/>
    <w:rsid w:val="00290EE7"/>
    <w:rsid w:val="002B38F1"/>
    <w:rsid w:val="002D6D0C"/>
    <w:rsid w:val="002F2C6F"/>
    <w:rsid w:val="002F7DE3"/>
    <w:rsid w:val="00311F95"/>
    <w:rsid w:val="00320DCE"/>
    <w:rsid w:val="00332F3D"/>
    <w:rsid w:val="00364C6E"/>
    <w:rsid w:val="0038457C"/>
    <w:rsid w:val="00390650"/>
    <w:rsid w:val="003A3B63"/>
    <w:rsid w:val="003C252E"/>
    <w:rsid w:val="003D5EDB"/>
    <w:rsid w:val="00423E72"/>
    <w:rsid w:val="00425369"/>
    <w:rsid w:val="0044708E"/>
    <w:rsid w:val="004745E1"/>
    <w:rsid w:val="00480982"/>
    <w:rsid w:val="00482DAE"/>
    <w:rsid w:val="00483C15"/>
    <w:rsid w:val="004A3C27"/>
    <w:rsid w:val="004A4D94"/>
    <w:rsid w:val="004A5DA9"/>
    <w:rsid w:val="004B21B4"/>
    <w:rsid w:val="004B75C8"/>
    <w:rsid w:val="004C44E4"/>
    <w:rsid w:val="004D3813"/>
    <w:rsid w:val="00516B9C"/>
    <w:rsid w:val="005334D2"/>
    <w:rsid w:val="00545E6C"/>
    <w:rsid w:val="00553D32"/>
    <w:rsid w:val="0055486B"/>
    <w:rsid w:val="00571627"/>
    <w:rsid w:val="0057197B"/>
    <w:rsid w:val="0059752C"/>
    <w:rsid w:val="005B6F88"/>
    <w:rsid w:val="005C743D"/>
    <w:rsid w:val="005D2179"/>
    <w:rsid w:val="005D26C4"/>
    <w:rsid w:val="005E17A5"/>
    <w:rsid w:val="005F7648"/>
    <w:rsid w:val="00616393"/>
    <w:rsid w:val="00616B8D"/>
    <w:rsid w:val="00623D65"/>
    <w:rsid w:val="00632488"/>
    <w:rsid w:val="00654792"/>
    <w:rsid w:val="00665A8E"/>
    <w:rsid w:val="00674BA4"/>
    <w:rsid w:val="006803D9"/>
    <w:rsid w:val="006812FE"/>
    <w:rsid w:val="006B2267"/>
    <w:rsid w:val="006C1728"/>
    <w:rsid w:val="006C2AF2"/>
    <w:rsid w:val="006D246E"/>
    <w:rsid w:val="006F7B94"/>
    <w:rsid w:val="00703AB5"/>
    <w:rsid w:val="00707FA4"/>
    <w:rsid w:val="00732DEF"/>
    <w:rsid w:val="00737454"/>
    <w:rsid w:val="007453E0"/>
    <w:rsid w:val="00755BE2"/>
    <w:rsid w:val="00762B08"/>
    <w:rsid w:val="00772110"/>
    <w:rsid w:val="007A2B5A"/>
    <w:rsid w:val="007A3044"/>
    <w:rsid w:val="007C13CF"/>
    <w:rsid w:val="0081237C"/>
    <w:rsid w:val="008175CB"/>
    <w:rsid w:val="00824288"/>
    <w:rsid w:val="00824EFE"/>
    <w:rsid w:val="0085630E"/>
    <w:rsid w:val="008669BF"/>
    <w:rsid w:val="008B526F"/>
    <w:rsid w:val="008C2949"/>
    <w:rsid w:val="008D1676"/>
    <w:rsid w:val="008E20F5"/>
    <w:rsid w:val="009008D5"/>
    <w:rsid w:val="009076E3"/>
    <w:rsid w:val="00922B60"/>
    <w:rsid w:val="0095130D"/>
    <w:rsid w:val="00957196"/>
    <w:rsid w:val="009609FB"/>
    <w:rsid w:val="009756F9"/>
    <w:rsid w:val="009859DF"/>
    <w:rsid w:val="00995EAF"/>
    <w:rsid w:val="00997751"/>
    <w:rsid w:val="009D0B4B"/>
    <w:rsid w:val="009E561E"/>
    <w:rsid w:val="00A017DC"/>
    <w:rsid w:val="00A14D2D"/>
    <w:rsid w:val="00A33498"/>
    <w:rsid w:val="00A45313"/>
    <w:rsid w:val="00A52870"/>
    <w:rsid w:val="00A669EB"/>
    <w:rsid w:val="00A712D3"/>
    <w:rsid w:val="00A757CE"/>
    <w:rsid w:val="00A802EC"/>
    <w:rsid w:val="00A83713"/>
    <w:rsid w:val="00A9434D"/>
    <w:rsid w:val="00AA7F69"/>
    <w:rsid w:val="00AB0B2F"/>
    <w:rsid w:val="00AB3968"/>
    <w:rsid w:val="00AB4E30"/>
    <w:rsid w:val="00B1110C"/>
    <w:rsid w:val="00B17F70"/>
    <w:rsid w:val="00B6795E"/>
    <w:rsid w:val="00B7591B"/>
    <w:rsid w:val="00B76AD3"/>
    <w:rsid w:val="00B94160"/>
    <w:rsid w:val="00BB6ADD"/>
    <w:rsid w:val="00BC1A63"/>
    <w:rsid w:val="00BC2B4C"/>
    <w:rsid w:val="00BC2E2E"/>
    <w:rsid w:val="00BD36C6"/>
    <w:rsid w:val="00BD5B11"/>
    <w:rsid w:val="00BD7AE0"/>
    <w:rsid w:val="00BF23D4"/>
    <w:rsid w:val="00C03534"/>
    <w:rsid w:val="00C15788"/>
    <w:rsid w:val="00C4645C"/>
    <w:rsid w:val="00C50FB8"/>
    <w:rsid w:val="00C52054"/>
    <w:rsid w:val="00C548D1"/>
    <w:rsid w:val="00C6103B"/>
    <w:rsid w:val="00C95A41"/>
    <w:rsid w:val="00CC096D"/>
    <w:rsid w:val="00CC0CBF"/>
    <w:rsid w:val="00CD06B1"/>
    <w:rsid w:val="00D002F5"/>
    <w:rsid w:val="00D05003"/>
    <w:rsid w:val="00D15E81"/>
    <w:rsid w:val="00D173DE"/>
    <w:rsid w:val="00D20A89"/>
    <w:rsid w:val="00D319FB"/>
    <w:rsid w:val="00D378B6"/>
    <w:rsid w:val="00D55E08"/>
    <w:rsid w:val="00D75EE7"/>
    <w:rsid w:val="00D81744"/>
    <w:rsid w:val="00D87BBE"/>
    <w:rsid w:val="00DA07D9"/>
    <w:rsid w:val="00DB376A"/>
    <w:rsid w:val="00DB4AE4"/>
    <w:rsid w:val="00DC30E0"/>
    <w:rsid w:val="00DD0FA3"/>
    <w:rsid w:val="00DE6514"/>
    <w:rsid w:val="00E179BE"/>
    <w:rsid w:val="00E27711"/>
    <w:rsid w:val="00E36A66"/>
    <w:rsid w:val="00E71D4E"/>
    <w:rsid w:val="00EA0A95"/>
    <w:rsid w:val="00ED09B0"/>
    <w:rsid w:val="00EF5F98"/>
    <w:rsid w:val="00EF787A"/>
    <w:rsid w:val="00F32B6F"/>
    <w:rsid w:val="00F86899"/>
    <w:rsid w:val="00FB1CD9"/>
    <w:rsid w:val="00FB7234"/>
    <w:rsid w:val="00FC0D4C"/>
    <w:rsid w:val="00FC7931"/>
    <w:rsid w:val="00FD203E"/>
    <w:rsid w:val="00FE1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none [3209]" stroke="f" strokecolor="none [3041]">
      <v:fill color="none [3209]"/>
      <v:stroke color="none [3041]" weight="3pt" on="f"/>
      <v:shadow type="perspective" color="none [1609]" opacity=".5" offset="1pt,3pt" offset2="-1pt,2pt"/>
      <o:colormru v:ext="edit" colors="#f93"/>
      <o:colormenu v:ext="edit" fillcolor="none" strokecolor="none" shadowcolor="none"/>
    </o:shapedefaults>
    <o:shapelayout v:ext="edit">
      <o:idmap v:ext="edit" data="2"/>
    </o:shapelayout>
  </w:shapeDefaults>
  <w:decimalSymbol w:val="."/>
  <w:listSeparator w:val=","/>
  <w14:docId w14:val="41CF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EA0A95"/>
    <w:pPr>
      <w:spacing w:after="0" w:line="240" w:lineRule="auto"/>
    </w:pPr>
    <w:rPr>
      <w:rFonts w:ascii="Arial" w:eastAsia="Cambria" w:hAnsi="Arial" w:cs="Times New Roman"/>
      <w:sz w:val="20"/>
      <w:szCs w:val="24"/>
      <w:lang w:val="en-US"/>
    </w:rPr>
  </w:style>
  <w:style w:type="paragraph" w:styleId="Heading1">
    <w:name w:val="heading 1"/>
    <w:basedOn w:val="Normal"/>
    <w:next w:val="Normal"/>
    <w:link w:val="Heading1Char"/>
    <w:autoRedefine/>
    <w:uiPriority w:val="9"/>
    <w:qFormat/>
    <w:rsid w:val="00553D32"/>
    <w:pPr>
      <w:keepNext/>
      <w:keepLines/>
      <w:contextualSpacing/>
      <w:jc w:val="both"/>
      <w:outlineLvl w:val="0"/>
    </w:pPr>
    <w:rPr>
      <w:rFonts w:eastAsiaTheme="majorEastAsia" w:cs="Arial"/>
      <w:b/>
      <w:bCs/>
      <w:color w:val="E36C0A" w:themeColor="accent6" w:themeShade="BF"/>
      <w:sz w:val="44"/>
      <w:szCs w:val="4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C2949"/>
    <w:rPr>
      <w:rFonts w:ascii="Tahoma" w:hAnsi="Tahoma" w:cs="Tahoma"/>
      <w:sz w:val="16"/>
      <w:szCs w:val="16"/>
    </w:rPr>
  </w:style>
  <w:style w:type="character" w:customStyle="1" w:styleId="BalloonTextChar">
    <w:name w:val="Balloon Text Char"/>
    <w:basedOn w:val="DefaultParagraphFont"/>
    <w:uiPriority w:val="99"/>
    <w:semiHidden/>
    <w:rsid w:val="005D36E6"/>
    <w:rPr>
      <w:rFonts w:ascii="Lucida Grande" w:hAnsi="Lucida Grande"/>
      <w:sz w:val="18"/>
      <w:szCs w:val="18"/>
    </w:rPr>
  </w:style>
  <w:style w:type="character" w:customStyle="1" w:styleId="BalloonTextChar0">
    <w:name w:val="Balloon Text Char"/>
    <w:basedOn w:val="DefaultParagraphFont"/>
    <w:uiPriority w:val="99"/>
    <w:semiHidden/>
    <w:rsid w:val="005D36E6"/>
    <w:rPr>
      <w:rFonts w:ascii="Lucida Grande" w:hAnsi="Lucida Grande"/>
      <w:sz w:val="18"/>
      <w:szCs w:val="18"/>
    </w:rPr>
  </w:style>
  <w:style w:type="character" w:customStyle="1" w:styleId="BalloonTextChar2">
    <w:name w:val="Balloon Text Char"/>
    <w:basedOn w:val="DefaultParagraphFont"/>
    <w:uiPriority w:val="99"/>
    <w:semiHidden/>
    <w:rsid w:val="00330959"/>
    <w:rPr>
      <w:rFonts w:ascii="Lucida Grande" w:hAnsi="Lucida Grande"/>
      <w:sz w:val="18"/>
      <w:szCs w:val="18"/>
    </w:rPr>
  </w:style>
  <w:style w:type="character" w:customStyle="1" w:styleId="BalloonTextChar3">
    <w:name w:val="Balloon Text Char"/>
    <w:basedOn w:val="DefaultParagraphFont"/>
    <w:uiPriority w:val="99"/>
    <w:semiHidden/>
    <w:rsid w:val="00330959"/>
    <w:rPr>
      <w:rFonts w:ascii="Lucida Grande" w:hAnsi="Lucida Grande"/>
      <w:sz w:val="18"/>
      <w:szCs w:val="18"/>
    </w:rPr>
  </w:style>
  <w:style w:type="character" w:customStyle="1" w:styleId="BalloonTextChar4">
    <w:name w:val="Balloon Text Char"/>
    <w:basedOn w:val="DefaultParagraphFont"/>
    <w:uiPriority w:val="99"/>
    <w:semiHidden/>
    <w:rsid w:val="00330959"/>
    <w:rPr>
      <w:rFonts w:ascii="Lucida Grande" w:hAnsi="Lucida Grande"/>
      <w:sz w:val="18"/>
      <w:szCs w:val="18"/>
    </w:rPr>
  </w:style>
  <w:style w:type="character" w:customStyle="1" w:styleId="BalloonTextChar5">
    <w:name w:val="Balloon Text Char"/>
    <w:basedOn w:val="DefaultParagraphFont"/>
    <w:uiPriority w:val="99"/>
    <w:semiHidden/>
    <w:rsid w:val="00AD1980"/>
    <w:rPr>
      <w:rFonts w:ascii="Lucida Grande" w:hAnsi="Lucida Grande"/>
      <w:sz w:val="18"/>
      <w:szCs w:val="18"/>
    </w:rPr>
  </w:style>
  <w:style w:type="paragraph" w:styleId="Header">
    <w:name w:val="header"/>
    <w:basedOn w:val="Normal"/>
    <w:link w:val="HeaderChar"/>
    <w:uiPriority w:val="99"/>
    <w:unhideWhenUsed/>
    <w:rsid w:val="008C2949"/>
    <w:pPr>
      <w:tabs>
        <w:tab w:val="center" w:pos="4513"/>
        <w:tab w:val="right" w:pos="9026"/>
      </w:tabs>
    </w:pPr>
  </w:style>
  <w:style w:type="character" w:customStyle="1" w:styleId="HeaderChar">
    <w:name w:val="Header Char"/>
    <w:basedOn w:val="DefaultParagraphFont"/>
    <w:link w:val="Header"/>
    <w:uiPriority w:val="99"/>
    <w:rsid w:val="008C2949"/>
  </w:style>
  <w:style w:type="paragraph" w:styleId="Footer">
    <w:name w:val="footer"/>
    <w:basedOn w:val="Normal"/>
    <w:link w:val="FooterChar"/>
    <w:uiPriority w:val="99"/>
    <w:unhideWhenUsed/>
    <w:rsid w:val="008C2949"/>
    <w:pPr>
      <w:tabs>
        <w:tab w:val="center" w:pos="4513"/>
        <w:tab w:val="right" w:pos="9026"/>
      </w:tabs>
    </w:pPr>
  </w:style>
  <w:style w:type="character" w:customStyle="1" w:styleId="FooterChar">
    <w:name w:val="Footer Char"/>
    <w:basedOn w:val="DefaultParagraphFont"/>
    <w:link w:val="Footer"/>
    <w:uiPriority w:val="99"/>
    <w:rsid w:val="008C2949"/>
  </w:style>
  <w:style w:type="character" w:customStyle="1" w:styleId="BalloonTextChar1">
    <w:name w:val="Balloon Text Char1"/>
    <w:basedOn w:val="DefaultParagraphFont"/>
    <w:link w:val="BalloonText"/>
    <w:uiPriority w:val="99"/>
    <w:semiHidden/>
    <w:rsid w:val="008C2949"/>
    <w:rPr>
      <w:rFonts w:ascii="Tahoma" w:hAnsi="Tahoma" w:cs="Tahoma"/>
      <w:sz w:val="16"/>
      <w:szCs w:val="16"/>
    </w:rPr>
  </w:style>
  <w:style w:type="paragraph" w:customStyle="1" w:styleId="Heading-OrangeLarger">
    <w:name w:val="Heading - Orange Larger"/>
    <w:basedOn w:val="Normal"/>
    <w:uiPriority w:val="99"/>
    <w:qFormat/>
    <w:rsid w:val="0044708E"/>
    <w:pPr>
      <w:suppressAutoHyphens/>
      <w:autoSpaceDE w:val="0"/>
      <w:autoSpaceDN w:val="0"/>
      <w:adjustRightInd w:val="0"/>
      <w:spacing w:after="227" w:line="480" w:lineRule="atLeast"/>
      <w:jc w:val="both"/>
      <w:textAlignment w:val="center"/>
    </w:pPr>
    <w:rPr>
      <w:rFonts w:ascii="ITC Officina Sans Book" w:hAnsi="ITC Officina Sans Book" w:cs="ITC Officina Sans Book"/>
      <w:b/>
      <w:bCs/>
      <w:color w:val="E36F1E"/>
      <w:sz w:val="36"/>
      <w:szCs w:val="36"/>
    </w:rPr>
  </w:style>
  <w:style w:type="paragraph" w:customStyle="1" w:styleId="ParagraphStyle-3">
    <w:name w:val="Paragraph Style - 3"/>
    <w:basedOn w:val="Normal"/>
    <w:uiPriority w:val="99"/>
    <w:rsid w:val="0044708E"/>
    <w:pPr>
      <w:autoSpaceDE w:val="0"/>
      <w:autoSpaceDN w:val="0"/>
      <w:adjustRightInd w:val="0"/>
      <w:spacing w:line="320" w:lineRule="atLeast"/>
      <w:textAlignment w:val="center"/>
    </w:pPr>
    <w:rPr>
      <w:rFonts w:ascii="ITC Officina Sans Book" w:hAnsi="ITC Officina Sans Book" w:cs="ITC Officina Sans Book"/>
      <w:color w:val="000000"/>
      <w:szCs w:val="20"/>
      <w:lang w:val="en-GB"/>
    </w:rPr>
  </w:style>
  <w:style w:type="paragraph" w:customStyle="1" w:styleId="OrangeIntro">
    <w:name w:val="Orange Intro"/>
    <w:basedOn w:val="ParagraphStyle-3"/>
    <w:uiPriority w:val="99"/>
    <w:rsid w:val="0044708E"/>
    <w:rPr>
      <w:color w:val="E3761D"/>
      <w:sz w:val="24"/>
      <w:szCs w:val="24"/>
    </w:rPr>
  </w:style>
  <w:style w:type="paragraph" w:customStyle="1" w:styleId="Redquote-smallbold">
    <w:name w:val="Red quote - small bold"/>
    <w:basedOn w:val="ParagraphStyle-3"/>
    <w:uiPriority w:val="99"/>
    <w:rsid w:val="0044708E"/>
    <w:rPr>
      <w:b/>
      <w:bCs/>
      <w:color w:val="943634"/>
    </w:rPr>
  </w:style>
  <w:style w:type="paragraph" w:styleId="ListParagraph">
    <w:name w:val="List Paragraph"/>
    <w:basedOn w:val="Normal"/>
    <w:uiPriority w:val="34"/>
    <w:qFormat/>
    <w:rsid w:val="00CC0CBF"/>
    <w:pPr>
      <w:ind w:left="720"/>
      <w:contextualSpacing/>
    </w:pPr>
  </w:style>
  <w:style w:type="paragraph" w:styleId="EndnoteText">
    <w:name w:val="endnote text"/>
    <w:aliases w:val="2_G"/>
    <w:basedOn w:val="Normal"/>
    <w:link w:val="EndnoteTextChar"/>
    <w:uiPriority w:val="99"/>
    <w:unhideWhenUsed/>
    <w:rsid w:val="00CC0CBF"/>
    <w:rPr>
      <w:szCs w:val="20"/>
    </w:rPr>
  </w:style>
  <w:style w:type="character" w:customStyle="1" w:styleId="EndnoteTextChar">
    <w:name w:val="Endnote Text Char"/>
    <w:aliases w:val="2_G Char"/>
    <w:basedOn w:val="DefaultParagraphFont"/>
    <w:link w:val="EndnoteText"/>
    <w:uiPriority w:val="99"/>
    <w:rsid w:val="00CC0CBF"/>
    <w:rPr>
      <w:rFonts w:ascii="Cambria" w:eastAsia="Cambria" w:hAnsi="Cambria" w:cs="Times New Roman"/>
      <w:sz w:val="20"/>
      <w:szCs w:val="20"/>
      <w:lang w:val="en-US"/>
    </w:rPr>
  </w:style>
  <w:style w:type="character" w:styleId="EndnoteReference">
    <w:name w:val="endnote reference"/>
    <w:aliases w:val="1_G"/>
    <w:basedOn w:val="DefaultParagraphFont"/>
    <w:unhideWhenUsed/>
    <w:rsid w:val="00CC0CBF"/>
    <w:rPr>
      <w:vertAlign w:val="superscript"/>
    </w:rPr>
  </w:style>
  <w:style w:type="character" w:customStyle="1" w:styleId="Heading1Char">
    <w:name w:val="Heading 1 Char"/>
    <w:basedOn w:val="DefaultParagraphFont"/>
    <w:link w:val="Heading1"/>
    <w:uiPriority w:val="9"/>
    <w:rsid w:val="00553D32"/>
    <w:rPr>
      <w:rFonts w:ascii="Arial" w:eastAsiaTheme="majorEastAsia" w:hAnsi="Arial" w:cs="Arial"/>
      <w:b/>
      <w:bCs/>
      <w:color w:val="E36C0A" w:themeColor="accent6" w:themeShade="BF"/>
      <w:sz w:val="44"/>
      <w:szCs w:val="44"/>
    </w:rPr>
  </w:style>
  <w:style w:type="table" w:styleId="TableGrid">
    <w:name w:val="Table Grid"/>
    <w:basedOn w:val="TableNormal"/>
    <w:uiPriority w:val="59"/>
    <w:rsid w:val="00C03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743D"/>
    <w:rPr>
      <w:sz w:val="16"/>
      <w:szCs w:val="16"/>
    </w:rPr>
  </w:style>
  <w:style w:type="paragraph" w:styleId="CommentText">
    <w:name w:val="annotation text"/>
    <w:basedOn w:val="Normal"/>
    <w:link w:val="CommentTextChar"/>
    <w:uiPriority w:val="99"/>
    <w:unhideWhenUsed/>
    <w:rsid w:val="005C743D"/>
    <w:rPr>
      <w:szCs w:val="20"/>
    </w:rPr>
  </w:style>
  <w:style w:type="character" w:customStyle="1" w:styleId="CommentTextChar">
    <w:name w:val="Comment Text Char"/>
    <w:basedOn w:val="DefaultParagraphFont"/>
    <w:link w:val="CommentText"/>
    <w:uiPriority w:val="99"/>
    <w:rsid w:val="005C743D"/>
    <w:rPr>
      <w:rFonts w:ascii="Arial" w:eastAsia="Cambria"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743D"/>
    <w:rPr>
      <w:b/>
      <w:bCs/>
    </w:rPr>
  </w:style>
  <w:style w:type="character" w:customStyle="1" w:styleId="CommentSubjectChar">
    <w:name w:val="Comment Subject Char"/>
    <w:basedOn w:val="CommentTextChar"/>
    <w:link w:val="CommentSubject"/>
    <w:uiPriority w:val="99"/>
    <w:semiHidden/>
    <w:rsid w:val="005C743D"/>
    <w:rPr>
      <w:rFonts w:ascii="Arial" w:eastAsia="Cambria" w:hAnsi="Arial" w:cs="Times New Roman"/>
      <w:b/>
      <w:bCs/>
      <w:sz w:val="20"/>
      <w:szCs w:val="20"/>
      <w:lang w:val="en-US"/>
    </w:rPr>
  </w:style>
  <w:style w:type="character" w:styleId="Hyperlink">
    <w:name w:val="Hyperlink"/>
    <w:basedOn w:val="DefaultParagraphFont"/>
    <w:uiPriority w:val="99"/>
    <w:unhideWhenUsed/>
    <w:rsid w:val="00AB0B2F"/>
    <w:rPr>
      <w:color w:val="0000FF" w:themeColor="hyperlink"/>
      <w:u w:val="single"/>
    </w:rPr>
  </w:style>
  <w:style w:type="paragraph" w:styleId="NormalWeb">
    <w:name w:val="Normal (Web)"/>
    <w:basedOn w:val="Normal"/>
    <w:uiPriority w:val="99"/>
    <w:rsid w:val="001F7E91"/>
    <w:pPr>
      <w:spacing w:beforeLines="1" w:afterLines="1"/>
    </w:pPr>
    <w:rPr>
      <w:rFonts w:ascii="Times" w:eastAsiaTheme="minorHAnsi" w:hAnsi="Times"/>
      <w:szCs w:val="20"/>
      <w:lang w:val="en-AU"/>
    </w:rPr>
  </w:style>
  <w:style w:type="character" w:customStyle="1" w:styleId="yui37218136604853307990">
    <w:name w:val="yui_3_7_2_18_1366048533079_90"/>
    <w:basedOn w:val="DefaultParagraphFont"/>
    <w:rsid w:val="00E36A66"/>
  </w:style>
  <w:style w:type="paragraph" w:styleId="FootnoteText">
    <w:name w:val="footnote text"/>
    <w:aliases w:val="fn,Geneva 9,Font: Geneva 9,Boston 10,f,single space,Fußnotentext Char,Char Char Char,Char Char,Footnote Text Char Char Char Char Char Char Char,Footnote Text1,Footnote Text1 Char,Footnote Text2,Char Cha"/>
    <w:basedOn w:val="Normal"/>
    <w:link w:val="FootnoteTextChar"/>
    <w:uiPriority w:val="99"/>
    <w:unhideWhenUsed/>
    <w:rsid w:val="00E36A66"/>
    <w:pPr>
      <w:spacing w:after="200" w:line="276" w:lineRule="auto"/>
      <w:jc w:val="both"/>
    </w:pPr>
    <w:rPr>
      <w:rFonts w:ascii="Calibri" w:eastAsia="Calibri" w:hAnsi="Calibri"/>
      <w:bCs/>
      <w:szCs w:val="20"/>
    </w:rPr>
  </w:style>
  <w:style w:type="character" w:customStyle="1" w:styleId="FootnoteTextChar">
    <w:name w:val="Footnote Text Char"/>
    <w:aliases w:val="fn Char,Geneva 9 Char,Font: Geneva 9 Char,Boston 10 Char,f Char,single space Char,Fußnotentext Char Char,Char Char Char Char,Char Char Char1,Footnote Text Char Char Char Char Char Char Char Char,Footnote Text1 Char1,Char Cha Char"/>
    <w:basedOn w:val="DefaultParagraphFont"/>
    <w:link w:val="FootnoteText"/>
    <w:uiPriority w:val="99"/>
    <w:rsid w:val="00E36A66"/>
    <w:rPr>
      <w:rFonts w:ascii="Calibri" w:eastAsia="Calibri" w:hAnsi="Calibri" w:cs="Times New Roman"/>
      <w:bCs/>
      <w:sz w:val="20"/>
      <w:szCs w:val="20"/>
      <w:lang w:val="en-US"/>
    </w:rPr>
  </w:style>
  <w:style w:type="character" w:styleId="FootnoteReference">
    <w:name w:val="footnote reference"/>
    <w:aliases w:val="16 Point,Superscript 6 Point,ftref,fr,Footnote text,(NECG) Footnote Reference"/>
    <w:basedOn w:val="DefaultParagraphFont"/>
    <w:uiPriority w:val="99"/>
    <w:unhideWhenUsed/>
    <w:rsid w:val="00E36A66"/>
    <w:rPr>
      <w:vertAlign w:val="superscript"/>
    </w:rPr>
  </w:style>
  <w:style w:type="paragraph" w:styleId="NoSpacing">
    <w:name w:val="No Spacing"/>
    <w:uiPriority w:val="1"/>
    <w:qFormat/>
    <w:rsid w:val="0085630E"/>
    <w:pPr>
      <w:spacing w:after="0" w:line="240" w:lineRule="auto"/>
    </w:pPr>
    <w:rPr>
      <w:lang w:val="en-CA"/>
    </w:rPr>
  </w:style>
  <w:style w:type="character" w:styleId="Strong">
    <w:name w:val="Strong"/>
    <w:basedOn w:val="DefaultParagraphFont"/>
    <w:uiPriority w:val="22"/>
    <w:qFormat/>
    <w:rsid w:val="00132628"/>
    <w:rPr>
      <w:b/>
      <w:bCs/>
    </w:rPr>
  </w:style>
  <w:style w:type="paragraph" w:customStyle="1" w:styleId="Default">
    <w:name w:val="Default"/>
    <w:rsid w:val="00A33498"/>
    <w:pPr>
      <w:autoSpaceDE w:val="0"/>
      <w:autoSpaceDN w:val="0"/>
      <w:adjustRightInd w:val="0"/>
      <w:spacing w:after="0" w:line="240" w:lineRule="auto"/>
    </w:pPr>
    <w:rPr>
      <w:rFonts w:ascii="Arial" w:hAnsi="Arial" w:cs="Arial"/>
      <w:color w:val="000000"/>
      <w:sz w:val="24"/>
      <w:szCs w:val="24"/>
      <w:lang w:val="en-CA"/>
    </w:rPr>
  </w:style>
  <w:style w:type="character" w:customStyle="1" w:styleId="apple-converted-space">
    <w:name w:val="apple-converted-space"/>
    <w:basedOn w:val="DefaultParagraphFont"/>
    <w:rsid w:val="006F7B94"/>
  </w:style>
  <w:style w:type="character" w:customStyle="1" w:styleId="A1">
    <w:name w:val="A1"/>
    <w:uiPriority w:val="99"/>
    <w:rsid w:val="00BB6ADD"/>
    <w:rPr>
      <w:rFonts w:cs="Myriad Pro"/>
      <w:color w:val="000000"/>
      <w:sz w:val="18"/>
      <w:szCs w:val="18"/>
    </w:rPr>
  </w:style>
  <w:style w:type="paragraph" w:customStyle="1" w:styleId="Pa1">
    <w:name w:val="Pa1"/>
    <w:basedOn w:val="Normal"/>
    <w:next w:val="Normal"/>
    <w:uiPriority w:val="99"/>
    <w:rsid w:val="00ED09B0"/>
    <w:pPr>
      <w:autoSpaceDE w:val="0"/>
      <w:autoSpaceDN w:val="0"/>
      <w:adjustRightInd w:val="0"/>
      <w:spacing w:line="241" w:lineRule="atLeast"/>
    </w:pPr>
    <w:rPr>
      <w:rFonts w:ascii="Helvetica 45 Light" w:eastAsiaTheme="minorHAnsi" w:hAnsi="Helvetica 45 Light" w:cstheme="minorBidi"/>
      <w:sz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EA0A95"/>
    <w:pPr>
      <w:spacing w:after="0" w:line="240" w:lineRule="auto"/>
    </w:pPr>
    <w:rPr>
      <w:rFonts w:ascii="Arial" w:eastAsia="Cambria" w:hAnsi="Arial" w:cs="Times New Roman"/>
      <w:sz w:val="20"/>
      <w:szCs w:val="24"/>
      <w:lang w:val="en-US"/>
    </w:rPr>
  </w:style>
  <w:style w:type="paragraph" w:styleId="Heading1">
    <w:name w:val="heading 1"/>
    <w:basedOn w:val="Normal"/>
    <w:next w:val="Normal"/>
    <w:link w:val="Heading1Char"/>
    <w:autoRedefine/>
    <w:uiPriority w:val="9"/>
    <w:qFormat/>
    <w:rsid w:val="00553D32"/>
    <w:pPr>
      <w:keepNext/>
      <w:keepLines/>
      <w:contextualSpacing/>
      <w:jc w:val="both"/>
      <w:outlineLvl w:val="0"/>
    </w:pPr>
    <w:rPr>
      <w:rFonts w:eastAsiaTheme="majorEastAsia" w:cs="Arial"/>
      <w:b/>
      <w:bCs/>
      <w:color w:val="E36C0A" w:themeColor="accent6" w:themeShade="BF"/>
      <w:sz w:val="44"/>
      <w:szCs w:val="4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C2949"/>
    <w:rPr>
      <w:rFonts w:ascii="Tahoma" w:hAnsi="Tahoma" w:cs="Tahoma"/>
      <w:sz w:val="16"/>
      <w:szCs w:val="16"/>
    </w:rPr>
  </w:style>
  <w:style w:type="character" w:customStyle="1" w:styleId="BalloonTextChar">
    <w:name w:val="Balloon Text Char"/>
    <w:basedOn w:val="DefaultParagraphFont"/>
    <w:uiPriority w:val="99"/>
    <w:semiHidden/>
    <w:rsid w:val="005D36E6"/>
    <w:rPr>
      <w:rFonts w:ascii="Lucida Grande" w:hAnsi="Lucida Grande"/>
      <w:sz w:val="18"/>
      <w:szCs w:val="18"/>
    </w:rPr>
  </w:style>
  <w:style w:type="character" w:customStyle="1" w:styleId="BalloonTextChar0">
    <w:name w:val="Balloon Text Char"/>
    <w:basedOn w:val="DefaultParagraphFont"/>
    <w:uiPriority w:val="99"/>
    <w:semiHidden/>
    <w:rsid w:val="005D36E6"/>
    <w:rPr>
      <w:rFonts w:ascii="Lucida Grande" w:hAnsi="Lucida Grande"/>
      <w:sz w:val="18"/>
      <w:szCs w:val="18"/>
    </w:rPr>
  </w:style>
  <w:style w:type="character" w:customStyle="1" w:styleId="BalloonTextChar2">
    <w:name w:val="Balloon Text Char"/>
    <w:basedOn w:val="DefaultParagraphFont"/>
    <w:uiPriority w:val="99"/>
    <w:semiHidden/>
    <w:rsid w:val="00330959"/>
    <w:rPr>
      <w:rFonts w:ascii="Lucida Grande" w:hAnsi="Lucida Grande"/>
      <w:sz w:val="18"/>
      <w:szCs w:val="18"/>
    </w:rPr>
  </w:style>
  <w:style w:type="character" w:customStyle="1" w:styleId="BalloonTextChar3">
    <w:name w:val="Balloon Text Char"/>
    <w:basedOn w:val="DefaultParagraphFont"/>
    <w:uiPriority w:val="99"/>
    <w:semiHidden/>
    <w:rsid w:val="00330959"/>
    <w:rPr>
      <w:rFonts w:ascii="Lucida Grande" w:hAnsi="Lucida Grande"/>
      <w:sz w:val="18"/>
      <w:szCs w:val="18"/>
    </w:rPr>
  </w:style>
  <w:style w:type="character" w:customStyle="1" w:styleId="BalloonTextChar4">
    <w:name w:val="Balloon Text Char"/>
    <w:basedOn w:val="DefaultParagraphFont"/>
    <w:uiPriority w:val="99"/>
    <w:semiHidden/>
    <w:rsid w:val="00330959"/>
    <w:rPr>
      <w:rFonts w:ascii="Lucida Grande" w:hAnsi="Lucida Grande"/>
      <w:sz w:val="18"/>
      <w:szCs w:val="18"/>
    </w:rPr>
  </w:style>
  <w:style w:type="character" w:customStyle="1" w:styleId="BalloonTextChar5">
    <w:name w:val="Balloon Text Char"/>
    <w:basedOn w:val="DefaultParagraphFont"/>
    <w:uiPriority w:val="99"/>
    <w:semiHidden/>
    <w:rsid w:val="00AD1980"/>
    <w:rPr>
      <w:rFonts w:ascii="Lucida Grande" w:hAnsi="Lucida Grande"/>
      <w:sz w:val="18"/>
      <w:szCs w:val="18"/>
    </w:rPr>
  </w:style>
  <w:style w:type="paragraph" w:styleId="Header">
    <w:name w:val="header"/>
    <w:basedOn w:val="Normal"/>
    <w:link w:val="HeaderChar"/>
    <w:uiPriority w:val="99"/>
    <w:unhideWhenUsed/>
    <w:rsid w:val="008C2949"/>
    <w:pPr>
      <w:tabs>
        <w:tab w:val="center" w:pos="4513"/>
        <w:tab w:val="right" w:pos="9026"/>
      </w:tabs>
    </w:pPr>
  </w:style>
  <w:style w:type="character" w:customStyle="1" w:styleId="HeaderChar">
    <w:name w:val="Header Char"/>
    <w:basedOn w:val="DefaultParagraphFont"/>
    <w:link w:val="Header"/>
    <w:uiPriority w:val="99"/>
    <w:rsid w:val="008C2949"/>
  </w:style>
  <w:style w:type="paragraph" w:styleId="Footer">
    <w:name w:val="footer"/>
    <w:basedOn w:val="Normal"/>
    <w:link w:val="FooterChar"/>
    <w:uiPriority w:val="99"/>
    <w:unhideWhenUsed/>
    <w:rsid w:val="008C2949"/>
    <w:pPr>
      <w:tabs>
        <w:tab w:val="center" w:pos="4513"/>
        <w:tab w:val="right" w:pos="9026"/>
      </w:tabs>
    </w:pPr>
  </w:style>
  <w:style w:type="character" w:customStyle="1" w:styleId="FooterChar">
    <w:name w:val="Footer Char"/>
    <w:basedOn w:val="DefaultParagraphFont"/>
    <w:link w:val="Footer"/>
    <w:uiPriority w:val="99"/>
    <w:rsid w:val="008C2949"/>
  </w:style>
  <w:style w:type="character" w:customStyle="1" w:styleId="BalloonTextChar1">
    <w:name w:val="Balloon Text Char1"/>
    <w:basedOn w:val="DefaultParagraphFont"/>
    <w:link w:val="BalloonText"/>
    <w:uiPriority w:val="99"/>
    <w:semiHidden/>
    <w:rsid w:val="008C2949"/>
    <w:rPr>
      <w:rFonts w:ascii="Tahoma" w:hAnsi="Tahoma" w:cs="Tahoma"/>
      <w:sz w:val="16"/>
      <w:szCs w:val="16"/>
    </w:rPr>
  </w:style>
  <w:style w:type="paragraph" w:customStyle="1" w:styleId="Heading-OrangeLarger">
    <w:name w:val="Heading - Orange Larger"/>
    <w:basedOn w:val="Normal"/>
    <w:uiPriority w:val="99"/>
    <w:qFormat/>
    <w:rsid w:val="0044708E"/>
    <w:pPr>
      <w:suppressAutoHyphens/>
      <w:autoSpaceDE w:val="0"/>
      <w:autoSpaceDN w:val="0"/>
      <w:adjustRightInd w:val="0"/>
      <w:spacing w:after="227" w:line="480" w:lineRule="atLeast"/>
      <w:jc w:val="both"/>
      <w:textAlignment w:val="center"/>
    </w:pPr>
    <w:rPr>
      <w:rFonts w:ascii="ITC Officina Sans Book" w:hAnsi="ITC Officina Sans Book" w:cs="ITC Officina Sans Book"/>
      <w:b/>
      <w:bCs/>
      <w:color w:val="E36F1E"/>
      <w:sz w:val="36"/>
      <w:szCs w:val="36"/>
    </w:rPr>
  </w:style>
  <w:style w:type="paragraph" w:customStyle="1" w:styleId="ParagraphStyle-3">
    <w:name w:val="Paragraph Style - 3"/>
    <w:basedOn w:val="Normal"/>
    <w:uiPriority w:val="99"/>
    <w:rsid w:val="0044708E"/>
    <w:pPr>
      <w:autoSpaceDE w:val="0"/>
      <w:autoSpaceDN w:val="0"/>
      <w:adjustRightInd w:val="0"/>
      <w:spacing w:line="320" w:lineRule="atLeast"/>
      <w:textAlignment w:val="center"/>
    </w:pPr>
    <w:rPr>
      <w:rFonts w:ascii="ITC Officina Sans Book" w:hAnsi="ITC Officina Sans Book" w:cs="ITC Officina Sans Book"/>
      <w:color w:val="000000"/>
      <w:szCs w:val="20"/>
      <w:lang w:val="en-GB"/>
    </w:rPr>
  </w:style>
  <w:style w:type="paragraph" w:customStyle="1" w:styleId="OrangeIntro">
    <w:name w:val="Orange Intro"/>
    <w:basedOn w:val="ParagraphStyle-3"/>
    <w:uiPriority w:val="99"/>
    <w:rsid w:val="0044708E"/>
    <w:rPr>
      <w:color w:val="E3761D"/>
      <w:sz w:val="24"/>
      <w:szCs w:val="24"/>
    </w:rPr>
  </w:style>
  <w:style w:type="paragraph" w:customStyle="1" w:styleId="Redquote-smallbold">
    <w:name w:val="Red quote - small bold"/>
    <w:basedOn w:val="ParagraphStyle-3"/>
    <w:uiPriority w:val="99"/>
    <w:rsid w:val="0044708E"/>
    <w:rPr>
      <w:b/>
      <w:bCs/>
      <w:color w:val="943634"/>
    </w:rPr>
  </w:style>
  <w:style w:type="paragraph" w:styleId="ListParagraph">
    <w:name w:val="List Paragraph"/>
    <w:basedOn w:val="Normal"/>
    <w:uiPriority w:val="34"/>
    <w:qFormat/>
    <w:rsid w:val="00CC0CBF"/>
    <w:pPr>
      <w:ind w:left="720"/>
      <w:contextualSpacing/>
    </w:pPr>
  </w:style>
  <w:style w:type="paragraph" w:styleId="EndnoteText">
    <w:name w:val="endnote text"/>
    <w:aliases w:val="2_G"/>
    <w:basedOn w:val="Normal"/>
    <w:link w:val="EndnoteTextChar"/>
    <w:uiPriority w:val="99"/>
    <w:unhideWhenUsed/>
    <w:rsid w:val="00CC0CBF"/>
    <w:rPr>
      <w:szCs w:val="20"/>
    </w:rPr>
  </w:style>
  <w:style w:type="character" w:customStyle="1" w:styleId="EndnoteTextChar">
    <w:name w:val="Endnote Text Char"/>
    <w:aliases w:val="2_G Char"/>
    <w:basedOn w:val="DefaultParagraphFont"/>
    <w:link w:val="EndnoteText"/>
    <w:uiPriority w:val="99"/>
    <w:rsid w:val="00CC0CBF"/>
    <w:rPr>
      <w:rFonts w:ascii="Cambria" w:eastAsia="Cambria" w:hAnsi="Cambria" w:cs="Times New Roman"/>
      <w:sz w:val="20"/>
      <w:szCs w:val="20"/>
      <w:lang w:val="en-US"/>
    </w:rPr>
  </w:style>
  <w:style w:type="character" w:styleId="EndnoteReference">
    <w:name w:val="endnote reference"/>
    <w:aliases w:val="1_G"/>
    <w:basedOn w:val="DefaultParagraphFont"/>
    <w:unhideWhenUsed/>
    <w:rsid w:val="00CC0CBF"/>
    <w:rPr>
      <w:vertAlign w:val="superscript"/>
    </w:rPr>
  </w:style>
  <w:style w:type="character" w:customStyle="1" w:styleId="Heading1Char">
    <w:name w:val="Heading 1 Char"/>
    <w:basedOn w:val="DefaultParagraphFont"/>
    <w:link w:val="Heading1"/>
    <w:uiPriority w:val="9"/>
    <w:rsid w:val="00553D32"/>
    <w:rPr>
      <w:rFonts w:ascii="Arial" w:eastAsiaTheme="majorEastAsia" w:hAnsi="Arial" w:cs="Arial"/>
      <w:b/>
      <w:bCs/>
      <w:color w:val="E36C0A" w:themeColor="accent6" w:themeShade="BF"/>
      <w:sz w:val="44"/>
      <w:szCs w:val="44"/>
    </w:rPr>
  </w:style>
  <w:style w:type="table" w:styleId="TableGrid">
    <w:name w:val="Table Grid"/>
    <w:basedOn w:val="TableNormal"/>
    <w:uiPriority w:val="59"/>
    <w:rsid w:val="00C03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743D"/>
    <w:rPr>
      <w:sz w:val="16"/>
      <w:szCs w:val="16"/>
    </w:rPr>
  </w:style>
  <w:style w:type="paragraph" w:styleId="CommentText">
    <w:name w:val="annotation text"/>
    <w:basedOn w:val="Normal"/>
    <w:link w:val="CommentTextChar"/>
    <w:uiPriority w:val="99"/>
    <w:unhideWhenUsed/>
    <w:rsid w:val="005C743D"/>
    <w:rPr>
      <w:szCs w:val="20"/>
    </w:rPr>
  </w:style>
  <w:style w:type="character" w:customStyle="1" w:styleId="CommentTextChar">
    <w:name w:val="Comment Text Char"/>
    <w:basedOn w:val="DefaultParagraphFont"/>
    <w:link w:val="CommentText"/>
    <w:uiPriority w:val="99"/>
    <w:rsid w:val="005C743D"/>
    <w:rPr>
      <w:rFonts w:ascii="Arial" w:eastAsia="Cambria"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743D"/>
    <w:rPr>
      <w:b/>
      <w:bCs/>
    </w:rPr>
  </w:style>
  <w:style w:type="character" w:customStyle="1" w:styleId="CommentSubjectChar">
    <w:name w:val="Comment Subject Char"/>
    <w:basedOn w:val="CommentTextChar"/>
    <w:link w:val="CommentSubject"/>
    <w:uiPriority w:val="99"/>
    <w:semiHidden/>
    <w:rsid w:val="005C743D"/>
    <w:rPr>
      <w:rFonts w:ascii="Arial" w:eastAsia="Cambria" w:hAnsi="Arial" w:cs="Times New Roman"/>
      <w:b/>
      <w:bCs/>
      <w:sz w:val="20"/>
      <w:szCs w:val="20"/>
      <w:lang w:val="en-US"/>
    </w:rPr>
  </w:style>
  <w:style w:type="character" w:styleId="Hyperlink">
    <w:name w:val="Hyperlink"/>
    <w:basedOn w:val="DefaultParagraphFont"/>
    <w:uiPriority w:val="99"/>
    <w:unhideWhenUsed/>
    <w:rsid w:val="00AB0B2F"/>
    <w:rPr>
      <w:color w:val="0000FF" w:themeColor="hyperlink"/>
      <w:u w:val="single"/>
    </w:rPr>
  </w:style>
  <w:style w:type="paragraph" w:styleId="NormalWeb">
    <w:name w:val="Normal (Web)"/>
    <w:basedOn w:val="Normal"/>
    <w:uiPriority w:val="99"/>
    <w:rsid w:val="001F7E91"/>
    <w:pPr>
      <w:spacing w:beforeLines="1" w:afterLines="1"/>
    </w:pPr>
    <w:rPr>
      <w:rFonts w:ascii="Times" w:eastAsiaTheme="minorHAnsi" w:hAnsi="Times"/>
      <w:szCs w:val="20"/>
      <w:lang w:val="en-AU"/>
    </w:rPr>
  </w:style>
  <w:style w:type="character" w:customStyle="1" w:styleId="yui37218136604853307990">
    <w:name w:val="yui_3_7_2_18_1366048533079_90"/>
    <w:basedOn w:val="DefaultParagraphFont"/>
    <w:rsid w:val="00E36A66"/>
  </w:style>
  <w:style w:type="paragraph" w:styleId="FootnoteText">
    <w:name w:val="footnote text"/>
    <w:aliases w:val="fn,Geneva 9,Font: Geneva 9,Boston 10,f,single space,Fußnotentext Char,Char Char Char,Char Char,Footnote Text Char Char Char Char Char Char Char,Footnote Text1,Footnote Text1 Char,Footnote Text2,Char Cha"/>
    <w:basedOn w:val="Normal"/>
    <w:link w:val="FootnoteTextChar"/>
    <w:uiPriority w:val="99"/>
    <w:unhideWhenUsed/>
    <w:rsid w:val="00E36A66"/>
    <w:pPr>
      <w:spacing w:after="200" w:line="276" w:lineRule="auto"/>
      <w:jc w:val="both"/>
    </w:pPr>
    <w:rPr>
      <w:rFonts w:ascii="Calibri" w:eastAsia="Calibri" w:hAnsi="Calibri"/>
      <w:bCs/>
      <w:szCs w:val="20"/>
    </w:rPr>
  </w:style>
  <w:style w:type="character" w:customStyle="1" w:styleId="FootnoteTextChar">
    <w:name w:val="Footnote Text Char"/>
    <w:aliases w:val="fn Char,Geneva 9 Char,Font: Geneva 9 Char,Boston 10 Char,f Char,single space Char,Fußnotentext Char Char,Char Char Char Char,Char Char Char1,Footnote Text Char Char Char Char Char Char Char Char,Footnote Text1 Char1,Char Cha Char"/>
    <w:basedOn w:val="DefaultParagraphFont"/>
    <w:link w:val="FootnoteText"/>
    <w:uiPriority w:val="99"/>
    <w:rsid w:val="00E36A66"/>
    <w:rPr>
      <w:rFonts w:ascii="Calibri" w:eastAsia="Calibri" w:hAnsi="Calibri" w:cs="Times New Roman"/>
      <w:bCs/>
      <w:sz w:val="20"/>
      <w:szCs w:val="20"/>
      <w:lang w:val="en-US"/>
    </w:rPr>
  </w:style>
  <w:style w:type="character" w:styleId="FootnoteReference">
    <w:name w:val="footnote reference"/>
    <w:aliases w:val="16 Point,Superscript 6 Point,ftref,fr,Footnote text,(NECG) Footnote Reference"/>
    <w:basedOn w:val="DefaultParagraphFont"/>
    <w:uiPriority w:val="99"/>
    <w:unhideWhenUsed/>
    <w:rsid w:val="00E36A66"/>
    <w:rPr>
      <w:vertAlign w:val="superscript"/>
    </w:rPr>
  </w:style>
  <w:style w:type="paragraph" w:styleId="NoSpacing">
    <w:name w:val="No Spacing"/>
    <w:uiPriority w:val="1"/>
    <w:qFormat/>
    <w:rsid w:val="0085630E"/>
    <w:pPr>
      <w:spacing w:after="0" w:line="240" w:lineRule="auto"/>
    </w:pPr>
    <w:rPr>
      <w:lang w:val="en-CA"/>
    </w:rPr>
  </w:style>
  <w:style w:type="character" w:styleId="Strong">
    <w:name w:val="Strong"/>
    <w:basedOn w:val="DefaultParagraphFont"/>
    <w:uiPriority w:val="22"/>
    <w:qFormat/>
    <w:rsid w:val="00132628"/>
    <w:rPr>
      <w:b/>
      <w:bCs/>
    </w:rPr>
  </w:style>
  <w:style w:type="paragraph" w:customStyle="1" w:styleId="Default">
    <w:name w:val="Default"/>
    <w:rsid w:val="00A33498"/>
    <w:pPr>
      <w:autoSpaceDE w:val="0"/>
      <w:autoSpaceDN w:val="0"/>
      <w:adjustRightInd w:val="0"/>
      <w:spacing w:after="0" w:line="240" w:lineRule="auto"/>
    </w:pPr>
    <w:rPr>
      <w:rFonts w:ascii="Arial" w:hAnsi="Arial" w:cs="Arial"/>
      <w:color w:val="000000"/>
      <w:sz w:val="24"/>
      <w:szCs w:val="24"/>
      <w:lang w:val="en-CA"/>
    </w:rPr>
  </w:style>
  <w:style w:type="character" w:customStyle="1" w:styleId="apple-converted-space">
    <w:name w:val="apple-converted-space"/>
    <w:basedOn w:val="DefaultParagraphFont"/>
    <w:rsid w:val="006F7B94"/>
  </w:style>
  <w:style w:type="character" w:customStyle="1" w:styleId="A1">
    <w:name w:val="A1"/>
    <w:uiPriority w:val="99"/>
    <w:rsid w:val="00BB6ADD"/>
    <w:rPr>
      <w:rFonts w:cs="Myriad Pro"/>
      <w:color w:val="000000"/>
      <w:sz w:val="18"/>
      <w:szCs w:val="18"/>
    </w:rPr>
  </w:style>
  <w:style w:type="paragraph" w:customStyle="1" w:styleId="Pa1">
    <w:name w:val="Pa1"/>
    <w:basedOn w:val="Normal"/>
    <w:next w:val="Normal"/>
    <w:uiPriority w:val="99"/>
    <w:rsid w:val="00ED09B0"/>
    <w:pPr>
      <w:autoSpaceDE w:val="0"/>
      <w:autoSpaceDN w:val="0"/>
      <w:adjustRightInd w:val="0"/>
      <w:spacing w:line="241" w:lineRule="atLeast"/>
    </w:pPr>
    <w:rPr>
      <w:rFonts w:ascii="Helvetica 45 Light" w:eastAsiaTheme="minorHAnsi" w:hAnsi="Helvetica 45 Light" w:cstheme="minorBidi"/>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322">
      <w:bodyDiv w:val="1"/>
      <w:marLeft w:val="0"/>
      <w:marRight w:val="0"/>
      <w:marTop w:val="0"/>
      <w:marBottom w:val="0"/>
      <w:divBdr>
        <w:top w:val="none" w:sz="0" w:space="0" w:color="auto"/>
        <w:left w:val="none" w:sz="0" w:space="0" w:color="auto"/>
        <w:bottom w:val="none" w:sz="0" w:space="0" w:color="auto"/>
        <w:right w:val="none" w:sz="0" w:space="0" w:color="auto"/>
      </w:divBdr>
    </w:div>
    <w:div w:id="1552421079">
      <w:bodyDiv w:val="1"/>
      <w:marLeft w:val="0"/>
      <w:marRight w:val="0"/>
      <w:marTop w:val="0"/>
      <w:marBottom w:val="0"/>
      <w:divBdr>
        <w:top w:val="none" w:sz="0" w:space="0" w:color="auto"/>
        <w:left w:val="none" w:sz="0" w:space="0" w:color="auto"/>
        <w:bottom w:val="none" w:sz="0" w:space="0" w:color="auto"/>
        <w:right w:val="none" w:sz="0" w:space="0" w:color="auto"/>
      </w:divBdr>
    </w:div>
    <w:div w:id="1663656678">
      <w:bodyDiv w:val="1"/>
      <w:marLeft w:val="0"/>
      <w:marRight w:val="0"/>
      <w:marTop w:val="0"/>
      <w:marBottom w:val="0"/>
      <w:divBdr>
        <w:top w:val="none" w:sz="0" w:space="0" w:color="auto"/>
        <w:left w:val="none" w:sz="0" w:space="0" w:color="auto"/>
        <w:bottom w:val="none" w:sz="0" w:space="0" w:color="auto"/>
        <w:right w:val="none" w:sz="0" w:space="0" w:color="auto"/>
      </w:divBdr>
    </w:div>
    <w:div w:id="1913079599">
      <w:bodyDiv w:val="1"/>
      <w:marLeft w:val="0"/>
      <w:marRight w:val="0"/>
      <w:marTop w:val="0"/>
      <w:marBottom w:val="0"/>
      <w:divBdr>
        <w:top w:val="none" w:sz="0" w:space="0" w:color="auto"/>
        <w:left w:val="none" w:sz="0" w:space="0" w:color="auto"/>
        <w:bottom w:val="none" w:sz="0" w:space="0" w:color="auto"/>
        <w:right w:val="none" w:sz="0" w:space="0" w:color="auto"/>
      </w:divBdr>
    </w:div>
    <w:div w:id="1941835880">
      <w:bodyDiv w:val="1"/>
      <w:marLeft w:val="0"/>
      <w:marRight w:val="0"/>
      <w:marTop w:val="0"/>
      <w:marBottom w:val="0"/>
      <w:divBdr>
        <w:top w:val="none" w:sz="0" w:space="0" w:color="auto"/>
        <w:left w:val="none" w:sz="0" w:space="0" w:color="auto"/>
        <w:bottom w:val="none" w:sz="0" w:space="0" w:color="auto"/>
        <w:right w:val="none" w:sz="0" w:space="0" w:color="auto"/>
      </w:divBdr>
    </w:div>
    <w:div w:id="194885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73687-8472-E84B-AA95-17E47B28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1316</Words>
  <Characters>7502</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CARE Australia</Company>
  <LinksUpToDate>false</LinksUpToDate>
  <CharactersWithSpaces>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ingridb</dc:creator>
  <cp:lastModifiedBy>Megan Morris</cp:lastModifiedBy>
  <cp:revision>2</cp:revision>
  <cp:lastPrinted>2016-08-26T00:23:00Z</cp:lastPrinted>
  <dcterms:created xsi:type="dcterms:W3CDTF">2016-10-16T22:12:00Z</dcterms:created>
  <dcterms:modified xsi:type="dcterms:W3CDTF">2016-10-16T22:12:00Z</dcterms:modified>
</cp:coreProperties>
</file>