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92" w:rsidRDefault="00267092" w:rsidP="00267092">
      <w:pPr>
        <w:pStyle w:val="ListParagraph"/>
        <w:numPr>
          <w:ilvl w:val="0"/>
          <w:numId w:val="4"/>
        </w:numPr>
        <w:ind w:left="4536" w:hanging="708"/>
        <w:jc w:val="both"/>
        <w:rPr>
          <w:rFonts w:cs="Arial"/>
          <w:b/>
          <w:color w:val="FFFFFF" w:themeColor="background1"/>
          <w:lang w:val="en-AU"/>
        </w:rPr>
      </w:pPr>
      <w:bookmarkStart w:id="0" w:name="_GoBack"/>
      <w:bookmarkEnd w:id="0"/>
      <w:r w:rsidRPr="000A6E5D">
        <w:rPr>
          <w:rFonts w:cs="Arial"/>
          <w:b/>
          <w:color w:val="FFFFFF" w:themeColor="background1"/>
          <w:lang w:val="en-AU"/>
        </w:rPr>
        <w:t xml:space="preserve">Population </w:t>
      </w:r>
      <w:r w:rsidR="00AD6472">
        <w:rPr>
          <w:rFonts w:cs="Arial"/>
          <w:b/>
          <w:color w:val="FFFFFF" w:themeColor="background1"/>
          <w:lang w:val="en-AU"/>
        </w:rPr>
        <w:t xml:space="preserve">Sex </w:t>
      </w:r>
      <w:r w:rsidRPr="000A6E5D">
        <w:rPr>
          <w:rFonts w:cs="Arial"/>
          <w:b/>
          <w:color w:val="FFFFFF" w:themeColor="background1"/>
          <w:lang w:val="en-AU"/>
        </w:rPr>
        <w:t xml:space="preserve">Disaggregation: </w:t>
      </w:r>
      <w:r w:rsidR="00785CF6">
        <w:rPr>
          <w:rFonts w:cs="Arial"/>
          <w:b/>
          <w:color w:val="FFFFFF" w:themeColor="background1"/>
          <w:lang w:val="en-AU"/>
        </w:rPr>
        <w:t>50</w:t>
      </w:r>
      <w:r w:rsidR="00AD6472">
        <w:rPr>
          <w:rFonts w:cs="Arial"/>
          <w:b/>
          <w:color w:val="FFFFFF" w:themeColor="background1"/>
          <w:lang w:val="en-AU"/>
        </w:rPr>
        <w:t xml:space="preserve">% male to </w:t>
      </w:r>
      <w:r w:rsidR="00785CF6">
        <w:rPr>
          <w:rFonts w:cs="Arial"/>
          <w:b/>
          <w:color w:val="FFFFFF" w:themeColor="background1"/>
          <w:lang w:val="en-AU"/>
        </w:rPr>
        <w:t>50</w:t>
      </w:r>
      <w:r w:rsidRPr="00E71D4E">
        <w:rPr>
          <w:rFonts w:cs="Arial"/>
          <w:b/>
          <w:color w:val="FFFFFF" w:themeColor="background1"/>
          <w:lang w:val="en-AU"/>
        </w:rPr>
        <w:t>% female</w:t>
      </w:r>
      <w:r w:rsidR="00C80AFA">
        <w:rPr>
          <w:rStyle w:val="EndnoteReference"/>
          <w:rFonts w:cs="Arial"/>
          <w:b/>
          <w:color w:val="FFFFFF" w:themeColor="background1"/>
          <w:lang w:val="en-AU"/>
        </w:rPr>
        <w:endnoteReference w:id="1"/>
      </w:r>
    </w:p>
    <w:p w:rsidR="00267092" w:rsidRDefault="00267092"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Po</w:t>
      </w:r>
      <w:r w:rsidR="00785CF6">
        <w:rPr>
          <w:rFonts w:cs="Arial"/>
          <w:b/>
          <w:color w:val="FFFFFF" w:themeColor="background1"/>
          <w:lang w:val="en-AU"/>
        </w:rPr>
        <w:t>pulation Age Disaggregation: 0</w:t>
      </w:r>
      <w:r w:rsidR="00D42D2E">
        <w:rPr>
          <w:rFonts w:cs="Arial"/>
          <w:b/>
          <w:color w:val="FFFFFF" w:themeColor="background1"/>
          <w:lang w:val="en-AU"/>
        </w:rPr>
        <w:t>-1</w:t>
      </w:r>
      <w:r w:rsidR="00785CF6">
        <w:rPr>
          <w:rFonts w:cs="Arial"/>
          <w:b/>
          <w:color w:val="FFFFFF" w:themeColor="background1"/>
          <w:lang w:val="en-AU"/>
        </w:rPr>
        <w:t xml:space="preserve">4yrs 44%;  </w:t>
      </w:r>
      <w:r w:rsidR="004D57E3">
        <w:rPr>
          <w:rFonts w:cs="Arial"/>
          <w:b/>
          <w:color w:val="FFFFFF" w:themeColor="background1"/>
          <w:lang w:val="en-AU"/>
        </w:rPr>
        <w:br/>
      </w:r>
      <w:r w:rsidR="00785CF6">
        <w:rPr>
          <w:rFonts w:cs="Arial"/>
          <w:b/>
          <w:color w:val="FFFFFF" w:themeColor="background1"/>
          <w:lang w:val="en-AU"/>
        </w:rPr>
        <w:t>15</w:t>
      </w:r>
      <w:r w:rsidR="00D42D2E">
        <w:rPr>
          <w:rFonts w:cs="Arial"/>
          <w:b/>
          <w:color w:val="FFFFFF" w:themeColor="background1"/>
          <w:lang w:val="en-AU"/>
        </w:rPr>
        <w:t>-</w:t>
      </w:r>
      <w:r w:rsidR="00785CF6">
        <w:rPr>
          <w:rFonts w:cs="Arial"/>
          <w:b/>
          <w:color w:val="FFFFFF" w:themeColor="background1"/>
          <w:lang w:val="en-AU"/>
        </w:rPr>
        <w:t>24yrs  19</w:t>
      </w:r>
      <w:r w:rsidR="00D42D2E">
        <w:rPr>
          <w:rFonts w:cs="Arial"/>
          <w:b/>
          <w:color w:val="FFFFFF" w:themeColor="background1"/>
          <w:lang w:val="en-AU"/>
        </w:rPr>
        <w:t xml:space="preserve">%; </w:t>
      </w:r>
      <w:r w:rsidR="00785CF6">
        <w:rPr>
          <w:rFonts w:cs="Arial"/>
          <w:b/>
          <w:color w:val="FFFFFF" w:themeColor="background1"/>
          <w:lang w:val="en-AU"/>
        </w:rPr>
        <w:t>25-54yrs  31%; 55-64yrs 4% &gt;65yrs  2</w:t>
      </w:r>
      <w:r>
        <w:rPr>
          <w:rFonts w:cs="Arial"/>
          <w:b/>
          <w:color w:val="FFFFFF" w:themeColor="background1"/>
          <w:lang w:val="en-AU"/>
        </w:rPr>
        <w:t>%</w:t>
      </w:r>
      <w:r w:rsidR="00C80AFA">
        <w:rPr>
          <w:rStyle w:val="EndnoteReference"/>
          <w:rFonts w:cs="Arial"/>
          <w:b/>
          <w:color w:val="FFFFFF" w:themeColor="background1"/>
          <w:lang w:val="en-AU"/>
        </w:rPr>
        <w:endnoteReference w:id="2"/>
      </w:r>
    </w:p>
    <w:p w:rsidR="003F4D48" w:rsidRDefault="00267092" w:rsidP="003F4D48">
      <w:pPr>
        <w:pStyle w:val="ListParagraph"/>
        <w:numPr>
          <w:ilvl w:val="0"/>
          <w:numId w:val="4"/>
        </w:numPr>
        <w:ind w:left="4536" w:hanging="708"/>
        <w:jc w:val="both"/>
        <w:rPr>
          <w:rFonts w:cs="Arial"/>
          <w:b/>
          <w:color w:val="FFFFFF" w:themeColor="background1"/>
          <w:lang w:val="en-AU"/>
        </w:rPr>
      </w:pPr>
      <w:r w:rsidRPr="003F4D48">
        <w:rPr>
          <w:rFonts w:cs="Arial"/>
          <w:b/>
          <w:color w:val="FFFFFF" w:themeColor="background1"/>
          <w:lang w:val="en-AU"/>
        </w:rPr>
        <w:t xml:space="preserve">Average household </w:t>
      </w:r>
      <w:r w:rsidR="0027022F">
        <w:rPr>
          <w:rFonts w:cs="Arial"/>
          <w:b/>
          <w:color w:val="FFFFFF" w:themeColor="background1"/>
          <w:lang w:val="en-AU"/>
        </w:rPr>
        <w:t>siz</w:t>
      </w:r>
      <w:r w:rsidR="00D42D2E" w:rsidRPr="003F4D48">
        <w:rPr>
          <w:rFonts w:cs="Arial"/>
          <w:b/>
          <w:color w:val="FFFFFF" w:themeColor="background1"/>
          <w:lang w:val="en-AU"/>
        </w:rPr>
        <w:t xml:space="preserve">e: </w:t>
      </w:r>
      <w:r w:rsidR="003F4D48" w:rsidRPr="003F4D48">
        <w:rPr>
          <w:rFonts w:cs="Arial"/>
          <w:b/>
          <w:color w:val="FFFFFF" w:themeColor="background1"/>
          <w:lang w:val="en-AU"/>
        </w:rPr>
        <w:t>6</w:t>
      </w:r>
      <w:r w:rsidR="00C80AFA" w:rsidRPr="003F4D48">
        <w:rPr>
          <w:rStyle w:val="EndnoteReference"/>
          <w:rFonts w:cs="Arial"/>
          <w:b/>
          <w:color w:val="FFFFFF" w:themeColor="background1"/>
          <w:lang w:val="en-AU"/>
        </w:rPr>
        <w:endnoteReference w:id="3"/>
      </w:r>
      <w:r w:rsidRPr="003F4D48">
        <w:rPr>
          <w:rFonts w:cs="Arial"/>
          <w:b/>
          <w:color w:val="FFFFFF" w:themeColor="background1"/>
          <w:lang w:val="en-AU"/>
        </w:rPr>
        <w:t xml:space="preserve"> </w:t>
      </w:r>
    </w:p>
    <w:p w:rsidR="0058011C" w:rsidRPr="0058011C" w:rsidRDefault="00267092" w:rsidP="0058011C">
      <w:pPr>
        <w:pStyle w:val="ListParagraph"/>
        <w:numPr>
          <w:ilvl w:val="0"/>
          <w:numId w:val="4"/>
        </w:numPr>
        <w:ind w:left="4536" w:hanging="708"/>
        <w:jc w:val="both"/>
        <w:rPr>
          <w:rFonts w:cs="Arial"/>
          <w:b/>
          <w:color w:val="FFFFFF" w:themeColor="background1"/>
          <w:lang w:val="en-AU"/>
        </w:rPr>
      </w:pPr>
      <w:r w:rsidRPr="003C5C5B">
        <w:rPr>
          <w:rFonts w:cs="Arial"/>
          <w:b/>
          <w:color w:val="FFFFFF" w:themeColor="background1"/>
          <w:lang w:val="en-AU"/>
        </w:rPr>
        <w:t>Infant Mortality rates:</w:t>
      </w:r>
      <w:r w:rsidR="00785CF6">
        <w:rPr>
          <w:rFonts w:cs="Arial"/>
          <w:b/>
          <w:color w:val="FFFFFF" w:themeColor="background1"/>
          <w:lang w:val="en-AU"/>
        </w:rPr>
        <w:t xml:space="preserve"> 100</w:t>
      </w:r>
      <w:r w:rsidRPr="003C5C5B">
        <w:rPr>
          <w:rFonts w:cs="Arial"/>
          <w:b/>
          <w:color w:val="FFFFFF" w:themeColor="background1"/>
          <w:lang w:val="en-AU"/>
        </w:rPr>
        <w:t xml:space="preserve"> per 1000 live births</w:t>
      </w:r>
      <w:r w:rsidRPr="003C5C5B">
        <w:rPr>
          <w:color w:val="FFFFFF" w:themeColor="background1"/>
        </w:rPr>
        <w:t xml:space="preserve"> </w:t>
      </w:r>
      <w:r w:rsidR="00C80AFA" w:rsidRPr="003C5C5B">
        <w:rPr>
          <w:rStyle w:val="EndnoteReference"/>
          <w:color w:val="FFFFFF" w:themeColor="background1"/>
        </w:rPr>
        <w:endnoteReference w:id="4"/>
      </w:r>
    </w:p>
    <w:p w:rsidR="004239B4" w:rsidRDefault="004239B4" w:rsidP="004239B4">
      <w:pPr>
        <w:pStyle w:val="Heading1"/>
        <w:rPr>
          <w:sz w:val="18"/>
          <w:szCs w:val="18"/>
        </w:rPr>
      </w:pPr>
    </w:p>
    <w:p w:rsidR="001B0042" w:rsidRPr="001B0042" w:rsidRDefault="001B0042" w:rsidP="001B0042">
      <w:pPr>
        <w:rPr>
          <w:lang w:val="en-AU"/>
        </w:rPr>
      </w:pPr>
    </w:p>
    <w:p w:rsidR="009C138B" w:rsidRPr="004239B4" w:rsidRDefault="00267092" w:rsidP="004239B4">
      <w:pPr>
        <w:pStyle w:val="Heading1"/>
      </w:pPr>
      <w:r w:rsidRPr="004239B4">
        <w:t>Gender in Brief</w:t>
      </w:r>
    </w:p>
    <w:p w:rsidR="001020D0" w:rsidRPr="007C33C3" w:rsidRDefault="009C138B" w:rsidP="00700BA8">
      <w:pPr>
        <w:autoSpaceDE w:val="0"/>
        <w:autoSpaceDN w:val="0"/>
        <w:adjustRightInd w:val="0"/>
        <w:jc w:val="both"/>
        <w:rPr>
          <w:rFonts w:asciiTheme="minorHAnsi" w:hAnsiTheme="minorHAnsi"/>
          <w:sz w:val="22"/>
          <w:szCs w:val="22"/>
          <w:lang w:val="en-GB"/>
        </w:rPr>
      </w:pPr>
      <w:r w:rsidRPr="007C33C3">
        <w:rPr>
          <w:rFonts w:asciiTheme="minorHAnsi" w:hAnsiTheme="minorHAnsi"/>
          <w:sz w:val="22"/>
          <w:szCs w:val="22"/>
          <w:lang w:val="en-GB"/>
        </w:rPr>
        <w:t>Somalia is</w:t>
      </w:r>
      <w:r w:rsidR="0027022F" w:rsidRPr="007C33C3">
        <w:rPr>
          <w:rFonts w:asciiTheme="minorHAnsi" w:hAnsiTheme="minorHAnsi"/>
          <w:sz w:val="22"/>
          <w:szCs w:val="22"/>
          <w:lang w:val="en-GB"/>
        </w:rPr>
        <w:t xml:space="preserve"> a country</w:t>
      </w:r>
      <w:r w:rsidRPr="007C33C3">
        <w:rPr>
          <w:rFonts w:asciiTheme="minorHAnsi" w:hAnsiTheme="minorHAnsi"/>
          <w:sz w:val="22"/>
          <w:szCs w:val="22"/>
          <w:lang w:val="en-GB"/>
        </w:rPr>
        <w:t xml:space="preserve"> deeply affected by two decades of conflict and natural hazards</w:t>
      </w:r>
      <w:r w:rsidR="00042CCE" w:rsidRPr="007C33C3">
        <w:rPr>
          <w:rFonts w:asciiTheme="minorHAnsi" w:hAnsiTheme="minorHAnsi"/>
          <w:sz w:val="22"/>
          <w:szCs w:val="22"/>
          <w:lang w:val="en-GB"/>
        </w:rPr>
        <w:t xml:space="preserve"> (especially droughts and floods</w:t>
      </w:r>
      <w:r w:rsidRPr="007C33C3">
        <w:rPr>
          <w:rFonts w:asciiTheme="minorHAnsi" w:hAnsiTheme="minorHAnsi"/>
          <w:sz w:val="22"/>
          <w:szCs w:val="22"/>
          <w:lang w:val="en-GB"/>
        </w:rPr>
        <w:t>)</w:t>
      </w:r>
      <w:r w:rsidR="00722A4A" w:rsidRPr="007C33C3">
        <w:rPr>
          <w:rFonts w:asciiTheme="minorHAnsi" w:hAnsiTheme="minorHAnsi"/>
          <w:sz w:val="22"/>
          <w:szCs w:val="22"/>
          <w:lang w:val="en-GB"/>
        </w:rPr>
        <w:t>. This has</w:t>
      </w:r>
      <w:r w:rsidRPr="007C33C3">
        <w:rPr>
          <w:rFonts w:asciiTheme="minorHAnsi" w:hAnsiTheme="minorHAnsi"/>
          <w:sz w:val="22"/>
          <w:szCs w:val="22"/>
          <w:lang w:val="en-GB"/>
        </w:rPr>
        <w:t xml:space="preserve"> exacerbated extreme poverty and vulnerability, </w:t>
      </w:r>
      <w:r w:rsidR="00722A4A" w:rsidRPr="007C33C3">
        <w:rPr>
          <w:rFonts w:asciiTheme="minorHAnsi" w:hAnsiTheme="minorHAnsi"/>
          <w:sz w:val="22"/>
          <w:szCs w:val="22"/>
          <w:lang w:val="en-GB"/>
        </w:rPr>
        <w:t>primarily</w:t>
      </w:r>
      <w:r w:rsidR="00042CCE" w:rsidRPr="007C33C3">
        <w:rPr>
          <w:rFonts w:asciiTheme="minorHAnsi" w:hAnsiTheme="minorHAnsi"/>
          <w:sz w:val="22"/>
          <w:szCs w:val="22"/>
          <w:lang w:val="en-GB"/>
        </w:rPr>
        <w:t xml:space="preserve"> </w:t>
      </w:r>
      <w:r w:rsidR="00222DA4" w:rsidRPr="007C33C3">
        <w:rPr>
          <w:rFonts w:asciiTheme="minorHAnsi" w:hAnsiTheme="minorHAnsi"/>
          <w:sz w:val="22"/>
          <w:szCs w:val="22"/>
          <w:lang w:val="en-GB"/>
        </w:rPr>
        <w:t>affecting</w:t>
      </w:r>
      <w:r w:rsidR="00042CCE" w:rsidRPr="007C33C3">
        <w:rPr>
          <w:rFonts w:asciiTheme="minorHAnsi" w:hAnsiTheme="minorHAnsi"/>
          <w:sz w:val="22"/>
          <w:szCs w:val="22"/>
          <w:lang w:val="en-GB"/>
        </w:rPr>
        <w:t xml:space="preserve"> women and children</w:t>
      </w:r>
      <w:r w:rsidRPr="007C33C3">
        <w:rPr>
          <w:rFonts w:asciiTheme="minorHAnsi" w:hAnsiTheme="minorHAnsi"/>
          <w:sz w:val="22"/>
          <w:szCs w:val="22"/>
          <w:lang w:val="en-GB"/>
        </w:rPr>
        <w:t>.</w:t>
      </w:r>
      <w:r w:rsidR="001D0092" w:rsidRPr="007C33C3">
        <w:rPr>
          <w:rFonts w:asciiTheme="minorHAnsi" w:hAnsiTheme="minorHAnsi"/>
          <w:sz w:val="22"/>
          <w:szCs w:val="22"/>
          <w:lang w:val="en-GB"/>
        </w:rPr>
        <w:t xml:space="preserve"> It is also a society where gender inequality is by cultural beliefs and traditions.</w:t>
      </w:r>
      <w:r w:rsidR="00542D55" w:rsidRPr="007C33C3">
        <w:rPr>
          <w:rFonts w:asciiTheme="minorHAnsi" w:hAnsiTheme="minorHAnsi"/>
          <w:sz w:val="22"/>
          <w:szCs w:val="22"/>
          <w:lang w:val="en-GB"/>
        </w:rPr>
        <w:t xml:space="preserve"> </w:t>
      </w:r>
      <w:r w:rsidR="000F57AA" w:rsidRPr="007C33C3">
        <w:rPr>
          <w:rFonts w:asciiTheme="minorHAnsi" w:hAnsiTheme="minorHAnsi"/>
          <w:sz w:val="22"/>
          <w:szCs w:val="22"/>
          <w:lang w:val="en-GB"/>
        </w:rPr>
        <w:t>The Somalia Human Development Report quotes that ‘</w:t>
      </w:r>
      <w:r w:rsidR="00700BA8" w:rsidRPr="007C33C3">
        <w:rPr>
          <w:rFonts w:asciiTheme="minorHAnsi" w:hAnsiTheme="minorHAnsi"/>
          <w:i/>
          <w:sz w:val="22"/>
          <w:szCs w:val="22"/>
          <w:lang w:val="en-GB"/>
        </w:rPr>
        <w:t>Gender Inequality in</w:t>
      </w:r>
      <w:r w:rsidR="00542D55" w:rsidRPr="007C33C3">
        <w:rPr>
          <w:rFonts w:asciiTheme="minorHAnsi" w:hAnsiTheme="minorHAnsi"/>
          <w:i/>
          <w:sz w:val="22"/>
          <w:szCs w:val="22"/>
          <w:lang w:val="en-GB"/>
        </w:rPr>
        <w:t xml:space="preserve"> Somalia remains</w:t>
      </w:r>
      <w:r w:rsidR="00700BA8" w:rsidRPr="007C33C3">
        <w:rPr>
          <w:rFonts w:asciiTheme="minorHAnsi" w:hAnsiTheme="minorHAnsi"/>
          <w:i/>
          <w:sz w:val="22"/>
          <w:szCs w:val="22"/>
          <w:lang w:val="en-GB"/>
        </w:rPr>
        <w:t xml:space="preserve"> alarmingly high at 0.776 out of a value of 1 (1 being complete inequality), with Somalia at the fourth lowest position globally on the Gender Inequality Index (GII) on internationally comparable indices</w:t>
      </w:r>
      <w:r w:rsidR="000F57AA" w:rsidRPr="007C33C3">
        <w:rPr>
          <w:rFonts w:asciiTheme="minorHAnsi" w:hAnsiTheme="minorHAnsi"/>
          <w:sz w:val="22"/>
          <w:szCs w:val="22"/>
          <w:lang w:val="en-GB"/>
        </w:rPr>
        <w:t>’</w:t>
      </w:r>
      <w:r w:rsidR="00AE4E4D" w:rsidRPr="007C33C3">
        <w:rPr>
          <w:rStyle w:val="EndnoteReference"/>
          <w:rFonts w:asciiTheme="minorHAnsi" w:hAnsiTheme="minorHAnsi"/>
          <w:sz w:val="22"/>
          <w:szCs w:val="22"/>
          <w:lang w:val="en-GB"/>
        </w:rPr>
        <w:endnoteReference w:id="5"/>
      </w:r>
      <w:r w:rsidR="00700BA8" w:rsidRPr="007C33C3">
        <w:rPr>
          <w:rFonts w:asciiTheme="minorHAnsi" w:hAnsiTheme="minorHAnsi"/>
          <w:sz w:val="22"/>
          <w:szCs w:val="22"/>
          <w:lang w:val="en-GB"/>
        </w:rPr>
        <w:t xml:space="preserve">. </w:t>
      </w:r>
    </w:p>
    <w:p w:rsidR="001020D0" w:rsidRPr="001B0042" w:rsidRDefault="001020D0" w:rsidP="00700BA8">
      <w:pPr>
        <w:autoSpaceDE w:val="0"/>
        <w:autoSpaceDN w:val="0"/>
        <w:adjustRightInd w:val="0"/>
        <w:jc w:val="both"/>
        <w:rPr>
          <w:rFonts w:asciiTheme="minorHAnsi" w:hAnsiTheme="minorHAnsi"/>
          <w:sz w:val="18"/>
          <w:szCs w:val="18"/>
          <w:lang w:val="en-GB"/>
        </w:rPr>
      </w:pPr>
    </w:p>
    <w:p w:rsidR="00722A4A" w:rsidRPr="001020D0" w:rsidRDefault="001020D0" w:rsidP="00700BA8">
      <w:pPr>
        <w:autoSpaceDE w:val="0"/>
        <w:autoSpaceDN w:val="0"/>
        <w:adjustRightInd w:val="0"/>
        <w:jc w:val="both"/>
        <w:rPr>
          <w:rFonts w:asciiTheme="minorHAnsi" w:hAnsiTheme="minorHAnsi"/>
          <w:b/>
          <w:color w:val="E36C0A" w:themeColor="accent6" w:themeShade="BF"/>
          <w:sz w:val="32"/>
          <w:szCs w:val="32"/>
          <w:lang w:val="en-GB"/>
        </w:rPr>
      </w:pPr>
      <w:r w:rsidRPr="001020D0">
        <w:rPr>
          <w:rFonts w:asciiTheme="minorHAnsi" w:hAnsiTheme="minorHAnsi"/>
          <w:b/>
          <w:color w:val="E36C0A" w:themeColor="accent6" w:themeShade="BF"/>
          <w:sz w:val="32"/>
          <w:szCs w:val="32"/>
          <w:lang w:val="en-GB"/>
        </w:rPr>
        <w:t>Culture</w:t>
      </w:r>
    </w:p>
    <w:p w:rsidR="002F3C1A" w:rsidRDefault="002C7E22" w:rsidP="002D3D0E">
      <w:pPr>
        <w:jc w:val="both"/>
        <w:rPr>
          <w:rFonts w:asciiTheme="minorHAnsi" w:hAnsiTheme="minorHAnsi"/>
          <w:sz w:val="22"/>
          <w:szCs w:val="22"/>
          <w:lang w:val="en-GB"/>
        </w:rPr>
      </w:pPr>
      <w:r w:rsidRPr="002C7E22">
        <w:rPr>
          <w:rFonts w:asciiTheme="minorHAnsi" w:hAnsiTheme="minorHAnsi"/>
          <w:sz w:val="22"/>
          <w:szCs w:val="22"/>
          <w:lang w:val="en-GB"/>
        </w:rPr>
        <w:t>Som</w:t>
      </w:r>
      <w:r>
        <w:rPr>
          <w:rFonts w:asciiTheme="minorHAnsi" w:hAnsiTheme="minorHAnsi"/>
          <w:sz w:val="22"/>
          <w:szCs w:val="22"/>
          <w:lang w:val="en-GB"/>
        </w:rPr>
        <w:t xml:space="preserve">ali culture strictly prescribes that </w:t>
      </w:r>
      <w:r w:rsidRPr="002C7E22">
        <w:rPr>
          <w:rFonts w:asciiTheme="minorHAnsi" w:hAnsiTheme="minorHAnsi"/>
          <w:sz w:val="22"/>
          <w:szCs w:val="22"/>
          <w:lang w:val="en-GB"/>
        </w:rPr>
        <w:t>women and girls are responsible for dealing with the domestic affairs of their families,</w:t>
      </w:r>
      <w:r w:rsidR="00722A4A">
        <w:rPr>
          <w:rFonts w:asciiTheme="minorHAnsi" w:hAnsiTheme="minorHAnsi"/>
          <w:sz w:val="22"/>
          <w:szCs w:val="22"/>
          <w:lang w:val="en-GB"/>
        </w:rPr>
        <w:t xml:space="preserve"> such as cooking, cleaning and child rearing</w:t>
      </w:r>
      <w:r w:rsidRPr="002C7E22">
        <w:rPr>
          <w:rFonts w:asciiTheme="minorHAnsi" w:hAnsiTheme="minorHAnsi"/>
          <w:sz w:val="22"/>
          <w:szCs w:val="22"/>
          <w:lang w:val="en-GB"/>
        </w:rPr>
        <w:t xml:space="preserve">. </w:t>
      </w:r>
      <w:r>
        <w:rPr>
          <w:rFonts w:asciiTheme="minorHAnsi" w:hAnsiTheme="minorHAnsi"/>
          <w:sz w:val="22"/>
          <w:szCs w:val="22"/>
          <w:lang w:val="en-GB"/>
        </w:rPr>
        <w:t>I</w:t>
      </w:r>
      <w:r w:rsidR="00722A4A">
        <w:rPr>
          <w:rFonts w:asciiTheme="minorHAnsi" w:hAnsiTheme="minorHAnsi"/>
          <w:sz w:val="22"/>
          <w:szCs w:val="22"/>
          <w:lang w:val="en-GB"/>
        </w:rPr>
        <w:t>n the previous</w:t>
      </w:r>
      <w:r w:rsidR="0016330B">
        <w:rPr>
          <w:rFonts w:asciiTheme="minorHAnsi" w:hAnsiTheme="minorHAnsi"/>
          <w:sz w:val="22"/>
          <w:szCs w:val="22"/>
          <w:lang w:val="en-GB"/>
        </w:rPr>
        <w:t xml:space="preserve"> years</w:t>
      </w:r>
      <w:r w:rsidR="00722A4A">
        <w:rPr>
          <w:rFonts w:asciiTheme="minorHAnsi" w:hAnsiTheme="minorHAnsi"/>
          <w:sz w:val="22"/>
          <w:szCs w:val="22"/>
          <w:lang w:val="en-GB"/>
        </w:rPr>
        <w:t xml:space="preserve"> however, roles and responsibilities have been</w:t>
      </w:r>
      <w:r>
        <w:rPr>
          <w:rFonts w:asciiTheme="minorHAnsi" w:hAnsiTheme="minorHAnsi"/>
          <w:sz w:val="22"/>
          <w:szCs w:val="22"/>
          <w:lang w:val="en-GB"/>
        </w:rPr>
        <w:t xml:space="preserve"> changing, bringing about increased responsibilities for</w:t>
      </w:r>
      <w:r w:rsidR="0016330B" w:rsidRPr="0016330B">
        <w:rPr>
          <w:rFonts w:asciiTheme="minorHAnsi" w:hAnsiTheme="minorHAnsi"/>
          <w:sz w:val="22"/>
          <w:szCs w:val="22"/>
          <w:lang w:val="en-GB"/>
        </w:rPr>
        <w:t xml:space="preserve"> women outside t</w:t>
      </w:r>
      <w:r w:rsidR="000F57AA">
        <w:rPr>
          <w:rFonts w:asciiTheme="minorHAnsi" w:hAnsiTheme="minorHAnsi"/>
          <w:sz w:val="22"/>
          <w:szCs w:val="22"/>
          <w:lang w:val="en-GB"/>
        </w:rPr>
        <w:t>he house,</w:t>
      </w:r>
      <w:r w:rsidR="0016330B" w:rsidRPr="0016330B">
        <w:rPr>
          <w:rFonts w:asciiTheme="minorHAnsi" w:hAnsiTheme="minorHAnsi"/>
          <w:sz w:val="22"/>
          <w:szCs w:val="22"/>
          <w:lang w:val="en-GB"/>
        </w:rPr>
        <w:t xml:space="preserve"> beyond their nurturing and caring role. </w:t>
      </w:r>
      <w:r w:rsidR="000F57AA">
        <w:rPr>
          <w:rFonts w:asciiTheme="minorHAnsi" w:hAnsiTheme="minorHAnsi"/>
          <w:sz w:val="22"/>
          <w:szCs w:val="22"/>
          <w:lang w:val="en-GB"/>
        </w:rPr>
        <w:t>Women have become bread winners. This is</w:t>
      </w:r>
      <w:r w:rsidR="0016330B" w:rsidRPr="0016330B">
        <w:rPr>
          <w:rFonts w:asciiTheme="minorHAnsi" w:hAnsiTheme="minorHAnsi"/>
          <w:sz w:val="22"/>
          <w:szCs w:val="22"/>
          <w:lang w:val="en-GB"/>
        </w:rPr>
        <w:t xml:space="preserve"> due to </w:t>
      </w:r>
      <w:r w:rsidR="0016330B">
        <w:rPr>
          <w:rFonts w:asciiTheme="minorHAnsi" w:hAnsiTheme="minorHAnsi"/>
          <w:sz w:val="22"/>
          <w:szCs w:val="22"/>
          <w:lang w:val="en-GB"/>
        </w:rPr>
        <w:t>a rise</w:t>
      </w:r>
      <w:r w:rsidR="0016330B" w:rsidRPr="0016330B">
        <w:rPr>
          <w:rFonts w:asciiTheme="minorHAnsi" w:hAnsiTheme="minorHAnsi"/>
          <w:sz w:val="22"/>
          <w:szCs w:val="22"/>
          <w:lang w:val="en-GB"/>
        </w:rPr>
        <w:t xml:space="preserve"> in female headed households</w:t>
      </w:r>
      <w:r w:rsidR="00722A4A">
        <w:rPr>
          <w:rFonts w:asciiTheme="minorHAnsi" w:hAnsiTheme="minorHAnsi"/>
          <w:sz w:val="22"/>
          <w:szCs w:val="22"/>
          <w:lang w:val="en-GB"/>
        </w:rPr>
        <w:t>,</w:t>
      </w:r>
      <w:r w:rsidR="0016330B" w:rsidRPr="0016330B">
        <w:rPr>
          <w:rFonts w:asciiTheme="minorHAnsi" w:hAnsiTheme="minorHAnsi"/>
          <w:sz w:val="22"/>
          <w:szCs w:val="22"/>
          <w:lang w:val="en-GB"/>
        </w:rPr>
        <w:t xml:space="preserve"> as well as a consequence of men’s withdrawal from their </w:t>
      </w:r>
      <w:r>
        <w:rPr>
          <w:rFonts w:asciiTheme="minorHAnsi" w:hAnsiTheme="minorHAnsi"/>
          <w:sz w:val="22"/>
          <w:szCs w:val="22"/>
          <w:lang w:val="en-GB"/>
        </w:rPr>
        <w:t>traditional</w:t>
      </w:r>
      <w:r w:rsidR="0016330B" w:rsidRPr="0016330B">
        <w:rPr>
          <w:rFonts w:asciiTheme="minorHAnsi" w:hAnsiTheme="minorHAnsi"/>
          <w:sz w:val="22"/>
          <w:szCs w:val="22"/>
          <w:lang w:val="en-GB"/>
        </w:rPr>
        <w:t xml:space="preserve"> roles</w:t>
      </w:r>
      <w:r w:rsidR="0016330B">
        <w:rPr>
          <w:rFonts w:asciiTheme="minorHAnsi" w:hAnsiTheme="minorHAnsi"/>
          <w:sz w:val="22"/>
          <w:szCs w:val="22"/>
          <w:lang w:val="en-GB"/>
        </w:rPr>
        <w:t>. M</w:t>
      </w:r>
      <w:r w:rsidR="0016330B" w:rsidRPr="0016330B">
        <w:rPr>
          <w:rFonts w:asciiTheme="minorHAnsi" w:hAnsiTheme="minorHAnsi"/>
          <w:sz w:val="22"/>
          <w:szCs w:val="22"/>
          <w:lang w:val="en-GB"/>
        </w:rPr>
        <w:t xml:space="preserve">en </w:t>
      </w:r>
      <w:r w:rsidR="0016330B">
        <w:rPr>
          <w:rFonts w:asciiTheme="minorHAnsi" w:hAnsiTheme="minorHAnsi"/>
          <w:sz w:val="22"/>
          <w:szCs w:val="22"/>
          <w:lang w:val="en-GB"/>
        </w:rPr>
        <w:t>are less responsible than before in taking</w:t>
      </w:r>
      <w:r w:rsidR="0016330B" w:rsidRPr="0016330B">
        <w:rPr>
          <w:rFonts w:asciiTheme="minorHAnsi" w:hAnsiTheme="minorHAnsi"/>
          <w:sz w:val="22"/>
          <w:szCs w:val="22"/>
          <w:lang w:val="en-GB"/>
        </w:rPr>
        <w:t xml:space="preserve"> care of their family</w:t>
      </w:r>
      <w:r w:rsidR="0016330B">
        <w:rPr>
          <w:rFonts w:asciiTheme="minorHAnsi" w:hAnsiTheme="minorHAnsi"/>
          <w:sz w:val="22"/>
          <w:szCs w:val="22"/>
          <w:lang w:val="en-GB"/>
        </w:rPr>
        <w:t>:</w:t>
      </w:r>
      <w:r w:rsidR="0016330B" w:rsidRPr="0016330B">
        <w:rPr>
          <w:rFonts w:asciiTheme="minorHAnsi" w:hAnsiTheme="minorHAnsi"/>
          <w:sz w:val="22"/>
          <w:szCs w:val="22"/>
          <w:lang w:val="en-GB"/>
        </w:rPr>
        <w:t xml:space="preserve"> </w:t>
      </w:r>
      <w:r w:rsidR="000F57AA">
        <w:rPr>
          <w:rFonts w:asciiTheme="minorHAnsi" w:hAnsiTheme="minorHAnsi"/>
          <w:sz w:val="22"/>
          <w:szCs w:val="22"/>
          <w:lang w:val="en-GB"/>
        </w:rPr>
        <w:t>not enough money is</w:t>
      </w:r>
      <w:r w:rsidR="0016330B" w:rsidRPr="0016330B">
        <w:rPr>
          <w:rFonts w:asciiTheme="minorHAnsi" w:hAnsiTheme="minorHAnsi"/>
          <w:sz w:val="22"/>
          <w:szCs w:val="22"/>
          <w:lang w:val="en-GB"/>
        </w:rPr>
        <w:t xml:space="preserve"> brought home to </w:t>
      </w:r>
      <w:r w:rsidR="0016330B">
        <w:rPr>
          <w:rFonts w:asciiTheme="minorHAnsi" w:hAnsiTheme="minorHAnsi"/>
          <w:sz w:val="22"/>
          <w:szCs w:val="22"/>
          <w:lang w:val="en-GB"/>
        </w:rPr>
        <w:t xml:space="preserve">cater for </w:t>
      </w:r>
      <w:r w:rsidR="0016330B" w:rsidRPr="0016330B">
        <w:rPr>
          <w:rFonts w:asciiTheme="minorHAnsi" w:hAnsiTheme="minorHAnsi"/>
          <w:sz w:val="22"/>
          <w:szCs w:val="22"/>
          <w:lang w:val="en-GB"/>
        </w:rPr>
        <w:t>the family needs, but rather spent on Khat</w:t>
      </w:r>
      <w:r>
        <w:rPr>
          <w:rFonts w:asciiTheme="minorHAnsi" w:hAnsiTheme="minorHAnsi"/>
          <w:sz w:val="22"/>
          <w:szCs w:val="22"/>
          <w:lang w:val="en-GB"/>
        </w:rPr>
        <w:t xml:space="preserve"> consumption</w:t>
      </w:r>
      <w:r w:rsidR="00D34B41">
        <w:rPr>
          <w:rStyle w:val="EndnoteReference"/>
          <w:rFonts w:asciiTheme="minorHAnsi" w:hAnsiTheme="minorHAnsi"/>
          <w:sz w:val="22"/>
          <w:szCs w:val="22"/>
          <w:lang w:val="en-GB"/>
        </w:rPr>
        <w:endnoteReference w:id="6"/>
      </w:r>
      <w:r w:rsidR="002D038D">
        <w:rPr>
          <w:rFonts w:asciiTheme="minorHAnsi" w:hAnsiTheme="minorHAnsi"/>
          <w:sz w:val="22"/>
          <w:szCs w:val="22"/>
          <w:lang w:val="en-GB"/>
        </w:rPr>
        <w:t>.</w:t>
      </w:r>
      <w:r w:rsidR="0016330B" w:rsidRPr="0016330B">
        <w:rPr>
          <w:rFonts w:asciiTheme="minorHAnsi" w:hAnsiTheme="minorHAnsi"/>
          <w:sz w:val="22"/>
          <w:szCs w:val="22"/>
          <w:lang w:val="en-GB"/>
        </w:rPr>
        <w:t xml:space="preserve"> </w:t>
      </w:r>
      <w:r w:rsidR="00EA73BD">
        <w:rPr>
          <w:rFonts w:asciiTheme="minorHAnsi" w:hAnsiTheme="minorHAnsi"/>
          <w:sz w:val="22"/>
          <w:szCs w:val="22"/>
          <w:lang w:val="en-GB"/>
        </w:rPr>
        <w:t xml:space="preserve">Youths also suffer from culture bias. </w:t>
      </w:r>
      <w:r w:rsidR="00EA73BD" w:rsidRPr="00785142">
        <w:rPr>
          <w:rFonts w:asciiTheme="minorHAnsi" w:hAnsiTheme="minorHAnsi"/>
          <w:sz w:val="22"/>
          <w:szCs w:val="22"/>
          <w:lang w:val="en-GB"/>
        </w:rPr>
        <w:t>Poverty and lack of employment opportunities for young men increases their risk to recruitment by armed groups and involvement in illegal activities. Clan dynamics force youths to take up arms in case of need. Across the country, young males and females decide to opt for the so called ‘tahriib’ (illegal migration), hoping to reach the West via Ethiopia, Sudan and Libya, but end up facing violence and hazards, such as kidnapping, rape, forced labour, ill treatment and torture.</w:t>
      </w:r>
      <w:r w:rsidR="00EA73BD">
        <w:rPr>
          <w:rFonts w:asciiTheme="minorHAnsi" w:hAnsiTheme="minorHAnsi"/>
          <w:sz w:val="22"/>
          <w:szCs w:val="22"/>
          <w:lang w:val="en-GB"/>
        </w:rPr>
        <w:t xml:space="preserve"> Children too, are not exempted from such impacts. </w:t>
      </w:r>
      <w:r w:rsidR="001E53E1">
        <w:rPr>
          <w:rFonts w:asciiTheme="minorHAnsi" w:hAnsiTheme="minorHAnsi"/>
          <w:sz w:val="22"/>
          <w:szCs w:val="22"/>
          <w:lang w:val="en-GB"/>
        </w:rPr>
        <w:t xml:space="preserve">Enrolment of girls </w:t>
      </w:r>
      <w:r w:rsidR="00A90B87">
        <w:rPr>
          <w:rFonts w:asciiTheme="minorHAnsi" w:hAnsiTheme="minorHAnsi"/>
          <w:sz w:val="22"/>
          <w:szCs w:val="22"/>
          <w:lang w:val="en-GB"/>
        </w:rPr>
        <w:t>still remain</w:t>
      </w:r>
      <w:r w:rsidR="002F3C1A" w:rsidRPr="002F3C1A">
        <w:rPr>
          <w:rFonts w:asciiTheme="minorHAnsi" w:hAnsiTheme="minorHAnsi"/>
          <w:sz w:val="22"/>
          <w:szCs w:val="22"/>
          <w:lang w:val="en-GB"/>
        </w:rPr>
        <w:t xml:space="preserve"> significantly below that of boys at primary and secondary level</w:t>
      </w:r>
      <w:r w:rsidR="00A90B87">
        <w:rPr>
          <w:rFonts w:asciiTheme="minorHAnsi" w:hAnsiTheme="minorHAnsi"/>
          <w:sz w:val="22"/>
          <w:szCs w:val="22"/>
          <w:lang w:val="en-GB"/>
        </w:rPr>
        <w:t>s</w:t>
      </w:r>
      <w:r w:rsidR="002F3C1A" w:rsidRPr="002F3C1A">
        <w:rPr>
          <w:rFonts w:asciiTheme="minorHAnsi" w:hAnsiTheme="minorHAnsi"/>
          <w:sz w:val="22"/>
          <w:szCs w:val="22"/>
          <w:lang w:val="en-GB"/>
        </w:rPr>
        <w:t>. Girls typically enrol late, around</w:t>
      </w:r>
      <w:r w:rsidR="005F6F5D">
        <w:rPr>
          <w:rFonts w:asciiTheme="minorHAnsi" w:hAnsiTheme="minorHAnsi"/>
          <w:sz w:val="22"/>
          <w:szCs w:val="22"/>
          <w:lang w:val="en-GB"/>
        </w:rPr>
        <w:t xml:space="preserve"> the</w:t>
      </w:r>
      <w:r w:rsidR="002F3C1A" w:rsidRPr="002F3C1A">
        <w:rPr>
          <w:rFonts w:asciiTheme="minorHAnsi" w:hAnsiTheme="minorHAnsi"/>
          <w:sz w:val="22"/>
          <w:szCs w:val="22"/>
          <w:lang w:val="en-GB"/>
        </w:rPr>
        <w:t xml:space="preserve"> age</w:t>
      </w:r>
      <w:r w:rsidR="005F6F5D">
        <w:rPr>
          <w:rFonts w:asciiTheme="minorHAnsi" w:hAnsiTheme="minorHAnsi"/>
          <w:sz w:val="22"/>
          <w:szCs w:val="22"/>
          <w:lang w:val="en-GB"/>
        </w:rPr>
        <w:t xml:space="preserve"> of</w:t>
      </w:r>
      <w:r w:rsidR="002F3C1A" w:rsidRPr="002F3C1A">
        <w:rPr>
          <w:rFonts w:asciiTheme="minorHAnsi" w:hAnsiTheme="minorHAnsi"/>
          <w:sz w:val="22"/>
          <w:szCs w:val="22"/>
          <w:lang w:val="en-GB"/>
        </w:rPr>
        <w:t xml:space="preserve"> 8</w:t>
      </w:r>
      <w:r w:rsidR="005F6F5D">
        <w:rPr>
          <w:rFonts w:asciiTheme="minorHAnsi" w:hAnsiTheme="minorHAnsi"/>
          <w:sz w:val="22"/>
          <w:szCs w:val="22"/>
          <w:lang w:val="en-GB"/>
        </w:rPr>
        <w:t>, and</w:t>
      </w:r>
      <w:r w:rsidR="00845C4E">
        <w:rPr>
          <w:rFonts w:asciiTheme="minorHAnsi" w:hAnsiTheme="minorHAnsi"/>
          <w:sz w:val="22"/>
          <w:szCs w:val="22"/>
          <w:lang w:val="en-GB"/>
        </w:rPr>
        <w:t xml:space="preserve"> tend to dro</w:t>
      </w:r>
      <w:r w:rsidR="00222DA4">
        <w:rPr>
          <w:rFonts w:asciiTheme="minorHAnsi" w:hAnsiTheme="minorHAnsi"/>
          <w:sz w:val="22"/>
          <w:szCs w:val="22"/>
          <w:lang w:val="en-GB"/>
        </w:rPr>
        <w:t>p out of school from the age</w:t>
      </w:r>
      <w:r w:rsidR="007056AA">
        <w:rPr>
          <w:rFonts w:asciiTheme="minorHAnsi" w:hAnsiTheme="minorHAnsi"/>
          <w:sz w:val="22"/>
          <w:szCs w:val="22"/>
          <w:lang w:val="en-GB"/>
        </w:rPr>
        <w:t xml:space="preserve"> of</w:t>
      </w:r>
      <w:r w:rsidR="00222DA4">
        <w:rPr>
          <w:rFonts w:asciiTheme="minorHAnsi" w:hAnsiTheme="minorHAnsi"/>
          <w:sz w:val="22"/>
          <w:szCs w:val="22"/>
          <w:lang w:val="en-GB"/>
        </w:rPr>
        <w:t xml:space="preserve"> 14</w:t>
      </w:r>
      <w:r w:rsidR="002F3C1A" w:rsidRPr="002F3C1A">
        <w:rPr>
          <w:rFonts w:asciiTheme="minorHAnsi" w:hAnsiTheme="minorHAnsi"/>
          <w:sz w:val="22"/>
          <w:szCs w:val="22"/>
          <w:lang w:val="en-GB"/>
        </w:rPr>
        <w:t xml:space="preserve">. </w:t>
      </w:r>
      <w:r w:rsidR="00845C4E" w:rsidRPr="00845C4E">
        <w:rPr>
          <w:rFonts w:asciiTheme="minorHAnsi" w:hAnsiTheme="minorHAnsi"/>
          <w:sz w:val="22"/>
          <w:szCs w:val="22"/>
          <w:lang w:val="en-GB"/>
        </w:rPr>
        <w:t xml:space="preserve">While economic reasons </w:t>
      </w:r>
      <w:r w:rsidR="00845C4E">
        <w:rPr>
          <w:rFonts w:asciiTheme="minorHAnsi" w:hAnsiTheme="minorHAnsi"/>
          <w:sz w:val="22"/>
          <w:szCs w:val="22"/>
          <w:lang w:val="en-GB"/>
        </w:rPr>
        <w:t>is</w:t>
      </w:r>
      <w:r w:rsidR="005F6F5D">
        <w:rPr>
          <w:rFonts w:asciiTheme="minorHAnsi" w:hAnsiTheme="minorHAnsi"/>
          <w:sz w:val="22"/>
          <w:szCs w:val="22"/>
          <w:lang w:val="en-GB"/>
        </w:rPr>
        <w:t xml:space="preserve"> cited as</w:t>
      </w:r>
      <w:r w:rsidR="00845C4E" w:rsidRPr="00845C4E">
        <w:rPr>
          <w:rFonts w:asciiTheme="minorHAnsi" w:hAnsiTheme="minorHAnsi"/>
          <w:sz w:val="22"/>
          <w:szCs w:val="22"/>
          <w:lang w:val="en-GB"/>
        </w:rPr>
        <w:t xml:space="preserve"> a critical barrier for enrolment, </w:t>
      </w:r>
      <w:r w:rsidR="00845C4E">
        <w:rPr>
          <w:rFonts w:asciiTheme="minorHAnsi" w:hAnsiTheme="minorHAnsi"/>
          <w:sz w:val="22"/>
          <w:szCs w:val="22"/>
          <w:lang w:val="en-GB"/>
        </w:rPr>
        <w:t>t</w:t>
      </w:r>
      <w:r w:rsidR="00845C4E" w:rsidRPr="00845C4E">
        <w:rPr>
          <w:rFonts w:asciiTheme="minorHAnsi" w:hAnsiTheme="minorHAnsi"/>
          <w:sz w:val="22"/>
          <w:szCs w:val="22"/>
          <w:lang w:val="en-GB"/>
        </w:rPr>
        <w:t>raditional attitudes and practices related to gender</w:t>
      </w:r>
      <w:r w:rsidR="007056AA">
        <w:rPr>
          <w:rFonts w:asciiTheme="minorHAnsi" w:hAnsiTheme="minorHAnsi"/>
          <w:sz w:val="22"/>
          <w:szCs w:val="22"/>
          <w:lang w:val="en-GB"/>
        </w:rPr>
        <w:t>, such as early marriage,</w:t>
      </w:r>
      <w:r w:rsidR="00845C4E" w:rsidRPr="00845C4E">
        <w:rPr>
          <w:rFonts w:asciiTheme="minorHAnsi" w:hAnsiTheme="minorHAnsi"/>
          <w:sz w:val="22"/>
          <w:szCs w:val="22"/>
          <w:lang w:val="en-GB"/>
        </w:rPr>
        <w:t xml:space="preserve"> play a key role</w:t>
      </w:r>
      <w:r w:rsidR="005F6F5D">
        <w:rPr>
          <w:rFonts w:asciiTheme="minorHAnsi" w:hAnsiTheme="minorHAnsi"/>
          <w:sz w:val="22"/>
          <w:szCs w:val="22"/>
          <w:lang w:val="en-GB"/>
        </w:rPr>
        <w:t xml:space="preserve"> in keeping gir</w:t>
      </w:r>
      <w:r w:rsidR="002D3D0E">
        <w:rPr>
          <w:rFonts w:asciiTheme="minorHAnsi" w:hAnsiTheme="minorHAnsi"/>
          <w:sz w:val="22"/>
          <w:szCs w:val="22"/>
          <w:lang w:val="en-GB"/>
        </w:rPr>
        <w:t>ls out of school</w:t>
      </w:r>
      <w:r w:rsidR="00785142">
        <w:rPr>
          <w:rFonts w:asciiTheme="minorHAnsi" w:hAnsiTheme="minorHAnsi"/>
          <w:sz w:val="22"/>
          <w:szCs w:val="22"/>
          <w:lang w:val="en-GB"/>
        </w:rPr>
        <w:t xml:space="preserve">. </w:t>
      </w:r>
      <w:r w:rsidR="004B7063" w:rsidRPr="004B7063">
        <w:rPr>
          <w:rFonts w:asciiTheme="minorHAnsi" w:hAnsiTheme="minorHAnsi"/>
          <w:sz w:val="22"/>
          <w:szCs w:val="22"/>
          <w:lang w:val="en-GB"/>
        </w:rPr>
        <w:t>Gender-related issues also play an important role in attendance. Menstruation emerges as a strong barrier for regular attendance, particularly in the absence of adequate toilets with water</w:t>
      </w:r>
      <w:r w:rsidR="00AE4E4D">
        <w:rPr>
          <w:rStyle w:val="EndnoteReference"/>
          <w:rFonts w:asciiTheme="minorHAnsi" w:hAnsiTheme="minorHAnsi"/>
          <w:sz w:val="22"/>
          <w:szCs w:val="22"/>
          <w:lang w:val="en-GB"/>
        </w:rPr>
        <w:endnoteReference w:id="7"/>
      </w:r>
      <w:r w:rsidR="004B7063" w:rsidRPr="004B7063">
        <w:rPr>
          <w:rFonts w:asciiTheme="minorHAnsi" w:hAnsiTheme="minorHAnsi"/>
          <w:sz w:val="22"/>
          <w:szCs w:val="22"/>
          <w:lang w:val="en-GB"/>
        </w:rPr>
        <w:t>.</w:t>
      </w:r>
      <w:r w:rsidR="004B7063">
        <w:rPr>
          <w:rFonts w:asciiTheme="minorHAnsi" w:hAnsiTheme="minorHAnsi"/>
          <w:sz w:val="22"/>
          <w:szCs w:val="22"/>
          <w:lang w:val="en-GB"/>
        </w:rPr>
        <w:t xml:space="preserve"> </w:t>
      </w:r>
    </w:p>
    <w:p w:rsidR="007763A4" w:rsidRPr="001B0042" w:rsidRDefault="007763A4" w:rsidP="007F30A0">
      <w:pPr>
        <w:jc w:val="both"/>
        <w:rPr>
          <w:rFonts w:asciiTheme="minorHAnsi" w:hAnsiTheme="minorHAnsi"/>
          <w:sz w:val="18"/>
          <w:szCs w:val="18"/>
          <w:lang w:val="en-GB"/>
        </w:rPr>
      </w:pPr>
    </w:p>
    <w:p w:rsidR="001020D0" w:rsidRPr="001020D0" w:rsidRDefault="001D0092" w:rsidP="001020D0">
      <w:pPr>
        <w:autoSpaceDE w:val="0"/>
        <w:autoSpaceDN w:val="0"/>
        <w:adjustRightInd w:val="0"/>
        <w:jc w:val="both"/>
        <w:rPr>
          <w:rFonts w:asciiTheme="minorHAnsi" w:hAnsiTheme="minorHAnsi"/>
          <w:b/>
          <w:color w:val="E36C0A" w:themeColor="accent6" w:themeShade="BF"/>
          <w:sz w:val="32"/>
          <w:szCs w:val="32"/>
          <w:lang w:val="en-GB"/>
        </w:rPr>
      </w:pPr>
      <w:r>
        <w:rPr>
          <w:rFonts w:asciiTheme="minorHAnsi" w:hAnsiTheme="minorHAnsi"/>
          <w:b/>
          <w:color w:val="E36C0A" w:themeColor="accent6" w:themeShade="BF"/>
          <w:sz w:val="32"/>
          <w:szCs w:val="32"/>
          <w:lang w:val="en-GB"/>
        </w:rPr>
        <w:t>Representation &amp; Participation</w:t>
      </w:r>
    </w:p>
    <w:p w:rsidR="00D87B2E" w:rsidRDefault="005F6F5D" w:rsidP="00D87B2E">
      <w:pPr>
        <w:autoSpaceDE w:val="0"/>
        <w:autoSpaceDN w:val="0"/>
        <w:adjustRightInd w:val="0"/>
        <w:jc w:val="both"/>
        <w:rPr>
          <w:rFonts w:asciiTheme="minorHAnsi" w:hAnsiTheme="minorHAnsi"/>
          <w:sz w:val="22"/>
          <w:szCs w:val="22"/>
          <w:lang w:val="en-GB"/>
        </w:rPr>
      </w:pPr>
      <w:r>
        <w:rPr>
          <w:rFonts w:asciiTheme="minorHAnsi" w:hAnsiTheme="minorHAnsi"/>
          <w:sz w:val="22"/>
          <w:szCs w:val="22"/>
          <w:lang w:val="en-GB"/>
        </w:rPr>
        <w:t>The relatively low social status of women</w:t>
      </w:r>
      <w:r w:rsidR="00D87B2E" w:rsidRPr="003749E2">
        <w:rPr>
          <w:rFonts w:asciiTheme="minorHAnsi" w:hAnsiTheme="minorHAnsi"/>
          <w:sz w:val="22"/>
          <w:szCs w:val="22"/>
          <w:lang w:val="en-GB"/>
        </w:rPr>
        <w:t xml:space="preserve">, lack of access to political power, </w:t>
      </w:r>
      <w:r w:rsidR="003749E2" w:rsidRPr="003749E2">
        <w:rPr>
          <w:rFonts w:asciiTheme="minorHAnsi" w:hAnsiTheme="minorHAnsi"/>
          <w:sz w:val="22"/>
          <w:szCs w:val="22"/>
          <w:lang w:val="en-GB"/>
        </w:rPr>
        <w:t xml:space="preserve">poor quality </w:t>
      </w:r>
      <w:r w:rsidR="00D87B2E" w:rsidRPr="003749E2">
        <w:rPr>
          <w:rFonts w:asciiTheme="minorHAnsi" w:hAnsiTheme="minorHAnsi"/>
          <w:sz w:val="22"/>
          <w:szCs w:val="22"/>
          <w:lang w:val="en-GB"/>
        </w:rPr>
        <w:t>education, and</w:t>
      </w:r>
      <w:r w:rsidR="003749E2" w:rsidRPr="003749E2">
        <w:rPr>
          <w:rFonts w:asciiTheme="minorHAnsi" w:hAnsiTheme="minorHAnsi"/>
          <w:sz w:val="22"/>
          <w:szCs w:val="22"/>
          <w:lang w:val="en-GB"/>
        </w:rPr>
        <w:t xml:space="preserve"> limited control of</w:t>
      </w:r>
      <w:r w:rsidR="00D87B2E" w:rsidRPr="003749E2">
        <w:rPr>
          <w:rFonts w:asciiTheme="minorHAnsi" w:hAnsiTheme="minorHAnsi"/>
          <w:sz w:val="22"/>
          <w:szCs w:val="22"/>
          <w:lang w:val="en-GB"/>
        </w:rPr>
        <w:t xml:space="preserve"> capital</w:t>
      </w:r>
      <w:r w:rsidR="00E91DB9">
        <w:rPr>
          <w:rFonts w:asciiTheme="minorHAnsi" w:hAnsiTheme="minorHAnsi"/>
          <w:sz w:val="22"/>
          <w:szCs w:val="22"/>
          <w:lang w:val="en-GB"/>
        </w:rPr>
        <w:t>;</w:t>
      </w:r>
      <w:r w:rsidR="00D87B2E" w:rsidRPr="003749E2">
        <w:rPr>
          <w:rFonts w:asciiTheme="minorHAnsi" w:hAnsiTheme="minorHAnsi"/>
          <w:sz w:val="22"/>
          <w:szCs w:val="22"/>
          <w:lang w:val="en-GB"/>
        </w:rPr>
        <w:t xml:space="preserve"> severely constrains their economic o</w:t>
      </w:r>
      <w:r w:rsidR="003749E2" w:rsidRPr="003749E2">
        <w:rPr>
          <w:rFonts w:asciiTheme="minorHAnsi" w:hAnsiTheme="minorHAnsi"/>
          <w:sz w:val="22"/>
          <w:szCs w:val="22"/>
          <w:lang w:val="en-GB"/>
        </w:rPr>
        <w:t xml:space="preserve">pportunities and productivity. </w:t>
      </w:r>
      <w:r w:rsidR="00D87B2E" w:rsidRPr="003749E2">
        <w:rPr>
          <w:rFonts w:asciiTheme="minorHAnsi" w:hAnsiTheme="minorHAnsi"/>
          <w:sz w:val="22"/>
          <w:szCs w:val="22"/>
          <w:lang w:val="en-GB"/>
        </w:rPr>
        <w:t xml:space="preserve">Women are </w:t>
      </w:r>
      <w:r w:rsidR="003749E2" w:rsidRPr="003749E2">
        <w:rPr>
          <w:rFonts w:asciiTheme="minorHAnsi" w:hAnsiTheme="minorHAnsi"/>
          <w:sz w:val="22"/>
          <w:szCs w:val="22"/>
          <w:lang w:val="en-GB"/>
        </w:rPr>
        <w:t xml:space="preserve">often </w:t>
      </w:r>
      <w:r w:rsidR="00D87B2E" w:rsidRPr="003749E2">
        <w:rPr>
          <w:rFonts w:asciiTheme="minorHAnsi" w:hAnsiTheme="minorHAnsi"/>
          <w:sz w:val="22"/>
          <w:szCs w:val="22"/>
          <w:lang w:val="en-GB"/>
        </w:rPr>
        <w:t xml:space="preserve">discriminated against in formal </w:t>
      </w:r>
      <w:r w:rsidR="00D87B2E" w:rsidRPr="005F6F5D">
        <w:rPr>
          <w:rFonts w:asciiTheme="minorHAnsi" w:hAnsiTheme="minorHAnsi"/>
          <w:sz w:val="22"/>
          <w:szCs w:val="22"/>
          <w:lang w:val="en-AU"/>
        </w:rPr>
        <w:t>em</w:t>
      </w:r>
      <w:r w:rsidR="003749E2" w:rsidRPr="005F6F5D">
        <w:rPr>
          <w:rFonts w:asciiTheme="minorHAnsi" w:hAnsiTheme="minorHAnsi"/>
          <w:sz w:val="22"/>
          <w:szCs w:val="22"/>
          <w:lang w:val="en-AU"/>
        </w:rPr>
        <w:t>ployment</w:t>
      </w:r>
      <w:r w:rsidR="003749E2" w:rsidRPr="003749E2">
        <w:rPr>
          <w:rFonts w:asciiTheme="minorHAnsi" w:hAnsiTheme="minorHAnsi"/>
          <w:sz w:val="22"/>
          <w:szCs w:val="22"/>
          <w:lang w:val="en-GB"/>
        </w:rPr>
        <w:t xml:space="preserve"> and access to credit; consequently</w:t>
      </w:r>
      <w:r>
        <w:rPr>
          <w:rFonts w:asciiTheme="minorHAnsi" w:hAnsiTheme="minorHAnsi"/>
          <w:sz w:val="22"/>
          <w:szCs w:val="22"/>
          <w:lang w:val="en-GB"/>
        </w:rPr>
        <w:t>,</w:t>
      </w:r>
      <w:r w:rsidR="003749E2" w:rsidRPr="003749E2">
        <w:rPr>
          <w:rFonts w:asciiTheme="minorHAnsi" w:hAnsiTheme="minorHAnsi"/>
          <w:sz w:val="22"/>
          <w:szCs w:val="22"/>
          <w:lang w:val="en-GB"/>
        </w:rPr>
        <w:t xml:space="preserve"> </w:t>
      </w:r>
      <w:r w:rsidR="001B5F48">
        <w:rPr>
          <w:rFonts w:asciiTheme="minorHAnsi" w:hAnsiTheme="minorHAnsi"/>
          <w:sz w:val="22"/>
          <w:szCs w:val="22"/>
          <w:lang w:val="en-GB"/>
        </w:rPr>
        <w:t>they</w:t>
      </w:r>
      <w:r w:rsidR="00D87B2E" w:rsidRPr="003749E2">
        <w:rPr>
          <w:rFonts w:asciiTheme="minorHAnsi" w:hAnsiTheme="minorHAnsi"/>
          <w:sz w:val="22"/>
          <w:szCs w:val="22"/>
          <w:lang w:val="en-GB"/>
        </w:rPr>
        <w:t xml:space="preserve"> mostly work in the informal sector </w:t>
      </w:r>
      <w:r w:rsidR="003749E2" w:rsidRPr="003749E2">
        <w:rPr>
          <w:rFonts w:asciiTheme="minorHAnsi" w:hAnsiTheme="minorHAnsi"/>
          <w:sz w:val="22"/>
          <w:szCs w:val="22"/>
          <w:lang w:val="en-GB"/>
        </w:rPr>
        <w:t>as</w:t>
      </w:r>
      <w:r w:rsidR="00D87B2E" w:rsidRPr="003749E2">
        <w:rPr>
          <w:rFonts w:asciiTheme="minorHAnsi" w:hAnsiTheme="minorHAnsi"/>
          <w:sz w:val="22"/>
          <w:szCs w:val="22"/>
          <w:lang w:val="en-GB"/>
        </w:rPr>
        <w:t xml:space="preserve"> it requires little start-up capital. Some, mainly diaspora who </w:t>
      </w:r>
      <w:r w:rsidR="001B5F48">
        <w:rPr>
          <w:rFonts w:asciiTheme="minorHAnsi" w:hAnsiTheme="minorHAnsi"/>
          <w:sz w:val="22"/>
          <w:szCs w:val="22"/>
          <w:lang w:val="en-GB"/>
        </w:rPr>
        <w:t>can access bigger capital</w:t>
      </w:r>
      <w:r w:rsidR="00D87B2E" w:rsidRPr="003749E2">
        <w:rPr>
          <w:rFonts w:asciiTheme="minorHAnsi" w:hAnsiTheme="minorHAnsi"/>
          <w:sz w:val="22"/>
          <w:szCs w:val="22"/>
          <w:lang w:val="en-GB"/>
        </w:rPr>
        <w:t>, are r</w:t>
      </w:r>
      <w:r w:rsidR="00695EA9">
        <w:rPr>
          <w:rFonts w:asciiTheme="minorHAnsi" w:hAnsiTheme="minorHAnsi"/>
          <w:sz w:val="22"/>
          <w:szCs w:val="22"/>
          <w:lang w:val="en-GB"/>
        </w:rPr>
        <w:t xml:space="preserve">unning medium-sized businesses. Inequalities are perceived even within the household and/or community, where women are often left aside in the management of the resources and in decision making. </w:t>
      </w:r>
    </w:p>
    <w:p w:rsidR="007763A4" w:rsidRPr="001B0042" w:rsidRDefault="007763A4" w:rsidP="00D87B2E">
      <w:pPr>
        <w:autoSpaceDE w:val="0"/>
        <w:autoSpaceDN w:val="0"/>
        <w:adjustRightInd w:val="0"/>
        <w:jc w:val="both"/>
        <w:rPr>
          <w:rFonts w:asciiTheme="minorHAnsi" w:hAnsiTheme="minorHAnsi"/>
          <w:sz w:val="18"/>
          <w:szCs w:val="18"/>
          <w:lang w:val="en-GB"/>
        </w:rPr>
      </w:pPr>
    </w:p>
    <w:p w:rsidR="00A80BA8" w:rsidRDefault="00C52FBD" w:rsidP="00A80BA8">
      <w:pPr>
        <w:autoSpaceDE w:val="0"/>
        <w:autoSpaceDN w:val="0"/>
        <w:adjustRightInd w:val="0"/>
        <w:jc w:val="both"/>
        <w:rPr>
          <w:rFonts w:asciiTheme="minorHAnsi" w:hAnsiTheme="minorHAnsi"/>
          <w:sz w:val="22"/>
          <w:szCs w:val="22"/>
          <w:lang w:val="en-GB"/>
        </w:rPr>
      </w:pPr>
      <w:r>
        <w:rPr>
          <w:rFonts w:asciiTheme="minorHAnsi" w:hAnsiTheme="minorHAnsi"/>
          <w:sz w:val="22"/>
          <w:szCs w:val="22"/>
          <w:lang w:val="en-GB"/>
        </w:rPr>
        <w:t xml:space="preserve">Lack of participation is common not only within the community, but also in politics. </w:t>
      </w:r>
      <w:r w:rsidR="00A80BA8" w:rsidRPr="00700BA8">
        <w:rPr>
          <w:rFonts w:asciiTheme="minorHAnsi" w:hAnsiTheme="minorHAnsi"/>
          <w:sz w:val="22"/>
          <w:szCs w:val="22"/>
          <w:lang w:val="en-GB"/>
        </w:rPr>
        <w:t>The constitutions of all three Somali administrations</w:t>
      </w:r>
      <w:r>
        <w:rPr>
          <w:rFonts w:asciiTheme="minorHAnsi" w:hAnsiTheme="minorHAnsi"/>
          <w:sz w:val="22"/>
          <w:szCs w:val="22"/>
          <w:lang w:val="en-GB"/>
        </w:rPr>
        <w:t xml:space="preserve"> (Federal Government, Puntland and Somaliland)</w:t>
      </w:r>
      <w:r w:rsidR="00A80BA8" w:rsidRPr="00700BA8">
        <w:rPr>
          <w:rFonts w:asciiTheme="minorHAnsi" w:hAnsiTheme="minorHAnsi"/>
          <w:sz w:val="22"/>
          <w:szCs w:val="22"/>
          <w:lang w:val="en-GB"/>
        </w:rPr>
        <w:t xml:space="preserve"> provide for</w:t>
      </w:r>
      <w:r>
        <w:rPr>
          <w:rFonts w:asciiTheme="minorHAnsi" w:hAnsiTheme="minorHAnsi"/>
          <w:sz w:val="22"/>
          <w:szCs w:val="22"/>
          <w:lang w:val="en-GB"/>
        </w:rPr>
        <w:t xml:space="preserve"> equality between men and women</w:t>
      </w:r>
      <w:r w:rsidR="00336756">
        <w:rPr>
          <w:rFonts w:asciiTheme="minorHAnsi" w:hAnsiTheme="minorHAnsi"/>
          <w:sz w:val="22"/>
          <w:szCs w:val="22"/>
          <w:lang w:val="en-GB"/>
        </w:rPr>
        <w:t>. However</w:t>
      </w:r>
      <w:r>
        <w:rPr>
          <w:rFonts w:asciiTheme="minorHAnsi" w:hAnsiTheme="minorHAnsi"/>
          <w:sz w:val="22"/>
          <w:szCs w:val="22"/>
          <w:lang w:val="en-GB"/>
        </w:rPr>
        <w:t>, d</w:t>
      </w:r>
      <w:r w:rsidR="00A80BA8" w:rsidRPr="00700BA8">
        <w:rPr>
          <w:rFonts w:asciiTheme="minorHAnsi" w:hAnsiTheme="minorHAnsi"/>
          <w:sz w:val="22"/>
          <w:szCs w:val="22"/>
          <w:lang w:val="en-GB"/>
        </w:rPr>
        <w:t xml:space="preserve">espite a few female representatives at ministerial level, gender and age discrimination is the </w:t>
      </w:r>
      <w:r w:rsidR="00A80BA8" w:rsidRPr="00700BA8">
        <w:rPr>
          <w:rFonts w:asciiTheme="minorHAnsi" w:hAnsiTheme="minorHAnsi"/>
          <w:sz w:val="22"/>
          <w:szCs w:val="22"/>
          <w:lang w:val="en-GB"/>
        </w:rPr>
        <w:lastRenderedPageBreak/>
        <w:t>common standard and quotas are</w:t>
      </w:r>
      <w:r w:rsidR="00A80BA8">
        <w:rPr>
          <w:rFonts w:asciiTheme="minorHAnsi" w:hAnsiTheme="minorHAnsi"/>
          <w:sz w:val="22"/>
          <w:szCs w:val="22"/>
          <w:lang w:val="en-GB"/>
        </w:rPr>
        <w:t xml:space="preserve"> not fulfilled. </w:t>
      </w:r>
      <w:r w:rsidR="00336756">
        <w:rPr>
          <w:rFonts w:asciiTheme="minorHAnsi" w:hAnsiTheme="minorHAnsi"/>
          <w:sz w:val="22"/>
          <w:szCs w:val="22"/>
          <w:lang w:val="en-GB"/>
        </w:rPr>
        <w:t>The exclusion of young men</w:t>
      </w:r>
      <w:r w:rsidR="00A80BA8" w:rsidRPr="006A59AC">
        <w:rPr>
          <w:rFonts w:asciiTheme="minorHAnsi" w:hAnsiTheme="minorHAnsi"/>
          <w:sz w:val="22"/>
          <w:szCs w:val="22"/>
          <w:lang w:val="en-GB"/>
        </w:rPr>
        <w:t xml:space="preserve"> from politics </w:t>
      </w:r>
      <w:r w:rsidR="00A80BA8">
        <w:rPr>
          <w:rFonts w:asciiTheme="minorHAnsi" w:hAnsiTheme="minorHAnsi"/>
          <w:sz w:val="22"/>
          <w:szCs w:val="22"/>
          <w:lang w:val="en-GB"/>
        </w:rPr>
        <w:t xml:space="preserve">is equally common. </w:t>
      </w:r>
      <w:r w:rsidR="00A80BA8" w:rsidRPr="006A59AC">
        <w:rPr>
          <w:rFonts w:asciiTheme="minorHAnsi" w:hAnsiTheme="minorHAnsi"/>
          <w:sz w:val="22"/>
          <w:szCs w:val="22"/>
          <w:lang w:val="en-GB"/>
        </w:rPr>
        <w:t>In Somaliland, young men are excluded from standing for political office until they reach at least 35 years old; in Federal Government and Puntland</w:t>
      </w:r>
      <w:r w:rsidR="00336756">
        <w:rPr>
          <w:rFonts w:asciiTheme="minorHAnsi" w:hAnsiTheme="minorHAnsi"/>
          <w:sz w:val="22"/>
          <w:szCs w:val="22"/>
          <w:lang w:val="en-GB"/>
        </w:rPr>
        <w:t>,</w:t>
      </w:r>
      <w:r w:rsidR="00A80BA8" w:rsidRPr="006A59AC">
        <w:rPr>
          <w:rFonts w:asciiTheme="minorHAnsi" w:hAnsiTheme="minorHAnsi"/>
          <w:sz w:val="22"/>
          <w:szCs w:val="22"/>
          <w:lang w:val="en-GB"/>
        </w:rPr>
        <w:t xml:space="preserve"> the age threshold is only 25 years</w:t>
      </w:r>
      <w:r w:rsidR="00336756">
        <w:rPr>
          <w:rFonts w:asciiTheme="minorHAnsi" w:hAnsiTheme="minorHAnsi"/>
          <w:sz w:val="22"/>
          <w:szCs w:val="22"/>
          <w:lang w:val="en-GB"/>
        </w:rPr>
        <w:t>,</w:t>
      </w:r>
      <w:r w:rsidR="00A80BA8" w:rsidRPr="006A59AC">
        <w:rPr>
          <w:rFonts w:asciiTheme="minorHAnsi" w:hAnsiTheme="minorHAnsi"/>
          <w:sz w:val="22"/>
          <w:szCs w:val="22"/>
          <w:lang w:val="en-GB"/>
        </w:rPr>
        <w:t xml:space="preserve"> but in practice</w:t>
      </w:r>
      <w:r w:rsidR="00336756">
        <w:rPr>
          <w:rFonts w:asciiTheme="minorHAnsi" w:hAnsiTheme="minorHAnsi"/>
          <w:sz w:val="22"/>
          <w:szCs w:val="22"/>
          <w:lang w:val="en-GB"/>
        </w:rPr>
        <w:t>,</w:t>
      </w:r>
      <w:r w:rsidR="00A80BA8" w:rsidRPr="006A59AC">
        <w:rPr>
          <w:rFonts w:asciiTheme="minorHAnsi" w:hAnsiTheme="minorHAnsi"/>
          <w:sz w:val="22"/>
          <w:szCs w:val="22"/>
          <w:lang w:val="en-GB"/>
        </w:rPr>
        <w:t xml:space="preserve"> older men</w:t>
      </w:r>
      <w:r w:rsidR="00A80BA8">
        <w:rPr>
          <w:rFonts w:asciiTheme="minorHAnsi" w:hAnsiTheme="minorHAnsi"/>
          <w:sz w:val="22"/>
          <w:szCs w:val="22"/>
          <w:lang w:val="en-GB"/>
        </w:rPr>
        <w:t xml:space="preserve"> are favoured and the young men</w:t>
      </w:r>
      <w:r w:rsidR="00A80BA8" w:rsidRPr="006A59AC">
        <w:rPr>
          <w:rFonts w:asciiTheme="minorHAnsi" w:hAnsiTheme="minorHAnsi"/>
          <w:sz w:val="22"/>
          <w:szCs w:val="22"/>
          <w:lang w:val="en-GB"/>
        </w:rPr>
        <w:t xml:space="preserve"> are discriminated against</w:t>
      </w:r>
      <w:r>
        <w:rPr>
          <w:rStyle w:val="EndnoteReference"/>
          <w:rFonts w:asciiTheme="minorHAnsi" w:hAnsiTheme="minorHAnsi"/>
          <w:sz w:val="22"/>
          <w:szCs w:val="22"/>
          <w:lang w:val="en-GB"/>
        </w:rPr>
        <w:endnoteReference w:id="8"/>
      </w:r>
      <w:r w:rsidR="00A80BA8" w:rsidRPr="006A59AC">
        <w:rPr>
          <w:rFonts w:asciiTheme="minorHAnsi" w:hAnsiTheme="minorHAnsi"/>
          <w:sz w:val="22"/>
          <w:szCs w:val="22"/>
          <w:lang w:val="en-GB"/>
        </w:rPr>
        <w:t xml:space="preserve">. </w:t>
      </w:r>
    </w:p>
    <w:p w:rsidR="007763A4" w:rsidRPr="001B0042" w:rsidRDefault="007763A4" w:rsidP="00A80BA8">
      <w:pPr>
        <w:autoSpaceDE w:val="0"/>
        <w:autoSpaceDN w:val="0"/>
        <w:adjustRightInd w:val="0"/>
        <w:jc w:val="both"/>
        <w:rPr>
          <w:rFonts w:asciiTheme="minorHAnsi" w:hAnsiTheme="minorHAnsi"/>
          <w:sz w:val="18"/>
          <w:szCs w:val="18"/>
          <w:lang w:val="en-GB"/>
        </w:rPr>
      </w:pPr>
    </w:p>
    <w:p w:rsidR="001D0092" w:rsidRPr="001020D0" w:rsidRDefault="001D0092" w:rsidP="001D0092">
      <w:pPr>
        <w:autoSpaceDE w:val="0"/>
        <w:autoSpaceDN w:val="0"/>
        <w:adjustRightInd w:val="0"/>
        <w:jc w:val="both"/>
        <w:rPr>
          <w:rFonts w:asciiTheme="minorHAnsi" w:hAnsiTheme="minorHAnsi"/>
          <w:b/>
          <w:color w:val="E36C0A" w:themeColor="accent6" w:themeShade="BF"/>
          <w:sz w:val="32"/>
          <w:szCs w:val="32"/>
          <w:lang w:val="en-GB"/>
        </w:rPr>
      </w:pPr>
      <w:r>
        <w:rPr>
          <w:rFonts w:asciiTheme="minorHAnsi" w:hAnsiTheme="minorHAnsi"/>
          <w:b/>
          <w:color w:val="E36C0A" w:themeColor="accent6" w:themeShade="BF"/>
          <w:sz w:val="32"/>
          <w:szCs w:val="32"/>
          <w:lang w:val="en-GB"/>
        </w:rPr>
        <w:t>Gender-Based Violence</w:t>
      </w:r>
    </w:p>
    <w:p w:rsidR="00922D3C" w:rsidRDefault="00922D3C" w:rsidP="009535BF">
      <w:pPr>
        <w:jc w:val="both"/>
        <w:rPr>
          <w:rFonts w:asciiTheme="minorHAnsi" w:hAnsiTheme="minorHAnsi"/>
          <w:sz w:val="22"/>
          <w:szCs w:val="22"/>
          <w:lang w:val="en-GB"/>
        </w:rPr>
      </w:pPr>
      <w:r w:rsidRPr="00922D3C">
        <w:rPr>
          <w:rFonts w:asciiTheme="minorHAnsi" w:hAnsiTheme="minorHAnsi"/>
          <w:sz w:val="22"/>
          <w:szCs w:val="22"/>
          <w:lang w:val="en-GB"/>
        </w:rPr>
        <w:t xml:space="preserve">Gender-Based Violence (GBV) is widespread in Somalia. Despite uncertain statistics and data about the scope of the violence, </w:t>
      </w:r>
      <w:r w:rsidR="00184B18">
        <w:rPr>
          <w:rFonts w:asciiTheme="minorHAnsi" w:hAnsiTheme="minorHAnsi"/>
          <w:sz w:val="22"/>
          <w:szCs w:val="22"/>
          <w:lang w:val="en-GB"/>
        </w:rPr>
        <w:t>Somali administrations</w:t>
      </w:r>
      <w:r w:rsidRPr="00922D3C">
        <w:rPr>
          <w:rFonts w:asciiTheme="minorHAnsi" w:hAnsiTheme="minorHAnsi"/>
          <w:sz w:val="22"/>
          <w:szCs w:val="22"/>
          <w:lang w:val="en-GB"/>
        </w:rPr>
        <w:t xml:space="preserve"> and the international community all agree that GBV exists at unacceptable levels and must be curbed.</w:t>
      </w:r>
      <w:r w:rsidR="00184B18">
        <w:rPr>
          <w:rFonts w:asciiTheme="minorHAnsi" w:hAnsiTheme="minorHAnsi"/>
          <w:sz w:val="22"/>
          <w:szCs w:val="22"/>
          <w:lang w:val="en-GB"/>
        </w:rPr>
        <w:t xml:space="preserve"> </w:t>
      </w:r>
      <w:r w:rsidRPr="00922D3C">
        <w:rPr>
          <w:rFonts w:asciiTheme="minorHAnsi" w:hAnsiTheme="minorHAnsi"/>
          <w:sz w:val="22"/>
          <w:szCs w:val="22"/>
          <w:lang w:val="en-GB"/>
        </w:rPr>
        <w:t>The predominant perpetrators of sexual violence and exploitation vary by region</w:t>
      </w:r>
      <w:r>
        <w:rPr>
          <w:rFonts w:asciiTheme="minorHAnsi" w:hAnsiTheme="minorHAnsi"/>
          <w:sz w:val="22"/>
          <w:szCs w:val="22"/>
          <w:lang w:val="en-GB"/>
        </w:rPr>
        <w:t xml:space="preserve">. Given the conflict in South Central </w:t>
      </w:r>
      <w:r w:rsidRPr="00922D3C">
        <w:rPr>
          <w:rFonts w:asciiTheme="minorHAnsi" w:hAnsiTheme="minorHAnsi"/>
          <w:sz w:val="22"/>
          <w:szCs w:val="22"/>
          <w:lang w:val="en-GB"/>
        </w:rPr>
        <w:t xml:space="preserve">Somalia, violence and exploitation perpetrated by </w:t>
      </w:r>
      <w:r>
        <w:rPr>
          <w:rFonts w:asciiTheme="minorHAnsi" w:hAnsiTheme="minorHAnsi"/>
          <w:sz w:val="22"/>
          <w:szCs w:val="22"/>
          <w:lang w:val="en-GB"/>
        </w:rPr>
        <w:t>“</w:t>
      </w:r>
      <w:r w:rsidRPr="00922D3C">
        <w:rPr>
          <w:rFonts w:asciiTheme="minorHAnsi" w:hAnsiTheme="minorHAnsi"/>
          <w:sz w:val="22"/>
          <w:szCs w:val="22"/>
          <w:lang w:val="en-GB"/>
        </w:rPr>
        <w:t>men in uniform</w:t>
      </w:r>
      <w:r>
        <w:rPr>
          <w:rFonts w:asciiTheme="minorHAnsi" w:hAnsiTheme="minorHAnsi"/>
          <w:sz w:val="22"/>
          <w:szCs w:val="22"/>
          <w:lang w:val="en-GB"/>
        </w:rPr>
        <w:t>”</w:t>
      </w:r>
      <w:r w:rsidR="007C33C3">
        <w:rPr>
          <w:rFonts w:asciiTheme="minorHAnsi" w:hAnsiTheme="minorHAnsi"/>
          <w:sz w:val="22"/>
          <w:szCs w:val="22"/>
          <w:lang w:val="en-GB"/>
        </w:rPr>
        <w:t xml:space="preserve"> are</w:t>
      </w:r>
      <w:r w:rsidRPr="00922D3C">
        <w:rPr>
          <w:rFonts w:asciiTheme="minorHAnsi" w:hAnsiTheme="minorHAnsi"/>
          <w:sz w:val="22"/>
          <w:szCs w:val="22"/>
          <w:lang w:val="en-GB"/>
        </w:rPr>
        <w:t xml:space="preserve"> more prevalent than in Puntland and Somaliland where such acts are, more often than not, perpetrated by </w:t>
      </w:r>
      <w:r w:rsidR="001D0092">
        <w:rPr>
          <w:rFonts w:asciiTheme="minorHAnsi" w:hAnsiTheme="minorHAnsi"/>
          <w:sz w:val="22"/>
          <w:szCs w:val="22"/>
          <w:lang w:val="en-GB"/>
        </w:rPr>
        <w:t>“</w:t>
      </w:r>
      <w:r w:rsidRPr="00922D3C">
        <w:rPr>
          <w:rFonts w:asciiTheme="minorHAnsi" w:hAnsiTheme="minorHAnsi"/>
          <w:sz w:val="22"/>
          <w:szCs w:val="22"/>
          <w:lang w:val="en-GB"/>
        </w:rPr>
        <w:t>men in civilian clothes</w:t>
      </w:r>
      <w:r w:rsidR="001D0092">
        <w:rPr>
          <w:rFonts w:asciiTheme="minorHAnsi" w:hAnsiTheme="minorHAnsi"/>
          <w:sz w:val="22"/>
          <w:szCs w:val="22"/>
          <w:lang w:val="en-GB"/>
        </w:rPr>
        <w:t>”</w:t>
      </w:r>
      <w:r w:rsidRPr="00922D3C">
        <w:rPr>
          <w:rFonts w:asciiTheme="minorHAnsi" w:hAnsiTheme="minorHAnsi"/>
          <w:sz w:val="22"/>
          <w:szCs w:val="22"/>
          <w:lang w:val="en-GB"/>
        </w:rPr>
        <w:t>. Commonalities exist in all three regions when it comes to other forms of G</w:t>
      </w:r>
      <w:r>
        <w:rPr>
          <w:rFonts w:asciiTheme="minorHAnsi" w:hAnsiTheme="minorHAnsi"/>
          <w:sz w:val="22"/>
          <w:szCs w:val="22"/>
          <w:lang w:val="en-GB"/>
        </w:rPr>
        <w:t xml:space="preserve">BV, such as domestic violence </w:t>
      </w:r>
      <w:r w:rsidRPr="00922D3C">
        <w:rPr>
          <w:rFonts w:asciiTheme="minorHAnsi" w:hAnsiTheme="minorHAnsi"/>
          <w:sz w:val="22"/>
          <w:szCs w:val="22"/>
          <w:lang w:val="en-GB"/>
        </w:rPr>
        <w:t>and early marriages</w:t>
      </w:r>
      <w:r w:rsidR="007C33C3">
        <w:rPr>
          <w:rFonts w:asciiTheme="minorHAnsi" w:hAnsiTheme="minorHAnsi"/>
          <w:sz w:val="22"/>
          <w:szCs w:val="22"/>
          <w:lang w:val="en-GB"/>
        </w:rPr>
        <w:t>. Incidences are dealt with using Sharia Law or Xeer (customary law).</w:t>
      </w:r>
      <w:r w:rsidRPr="00922D3C">
        <w:rPr>
          <w:rFonts w:asciiTheme="minorHAnsi" w:hAnsiTheme="minorHAnsi"/>
          <w:sz w:val="22"/>
          <w:szCs w:val="22"/>
          <w:lang w:val="en-GB"/>
        </w:rPr>
        <w:t xml:space="preserve"> </w:t>
      </w:r>
      <w:r w:rsidR="007C33C3">
        <w:rPr>
          <w:rFonts w:asciiTheme="minorHAnsi" w:hAnsiTheme="minorHAnsi"/>
          <w:sz w:val="22"/>
          <w:szCs w:val="22"/>
          <w:lang w:val="en-GB"/>
        </w:rPr>
        <w:t xml:space="preserve">This involves an </w:t>
      </w:r>
      <w:r w:rsidRPr="00922D3C">
        <w:rPr>
          <w:rFonts w:asciiTheme="minorHAnsi" w:hAnsiTheme="minorHAnsi"/>
          <w:sz w:val="22"/>
          <w:szCs w:val="22"/>
          <w:lang w:val="en-GB"/>
        </w:rPr>
        <w:t>ag</w:t>
      </w:r>
      <w:r w:rsidR="001A2C1A">
        <w:rPr>
          <w:rFonts w:asciiTheme="minorHAnsi" w:hAnsiTheme="minorHAnsi"/>
          <w:sz w:val="22"/>
          <w:szCs w:val="22"/>
          <w:lang w:val="en-GB"/>
        </w:rPr>
        <w:t>r</w:t>
      </w:r>
      <w:r w:rsidR="001D0092">
        <w:rPr>
          <w:rFonts w:asciiTheme="minorHAnsi" w:hAnsiTheme="minorHAnsi"/>
          <w:sz w:val="22"/>
          <w:szCs w:val="22"/>
          <w:lang w:val="en-GB"/>
        </w:rPr>
        <w:t>eement between the perpetrator</w:t>
      </w:r>
      <w:r w:rsidR="001A2C1A">
        <w:rPr>
          <w:rFonts w:asciiTheme="minorHAnsi" w:hAnsiTheme="minorHAnsi"/>
          <w:sz w:val="22"/>
          <w:szCs w:val="22"/>
          <w:lang w:val="en-GB"/>
        </w:rPr>
        <w:t xml:space="preserve"> and the </w:t>
      </w:r>
      <w:r w:rsidR="001D0092">
        <w:rPr>
          <w:rFonts w:asciiTheme="minorHAnsi" w:hAnsiTheme="minorHAnsi"/>
          <w:sz w:val="22"/>
          <w:szCs w:val="22"/>
          <w:lang w:val="en-GB"/>
        </w:rPr>
        <w:t>victim</w:t>
      </w:r>
      <w:r w:rsidR="001A2C1A">
        <w:rPr>
          <w:rFonts w:asciiTheme="minorHAnsi" w:hAnsiTheme="minorHAnsi"/>
          <w:sz w:val="22"/>
          <w:szCs w:val="22"/>
          <w:lang w:val="en-GB"/>
        </w:rPr>
        <w:t>’</w:t>
      </w:r>
      <w:r w:rsidRPr="00922D3C">
        <w:rPr>
          <w:rFonts w:asciiTheme="minorHAnsi" w:hAnsiTheme="minorHAnsi"/>
          <w:sz w:val="22"/>
          <w:szCs w:val="22"/>
          <w:lang w:val="en-GB"/>
        </w:rPr>
        <w:t>s male heads of household</w:t>
      </w:r>
      <w:r w:rsidR="007C33C3">
        <w:rPr>
          <w:rFonts w:asciiTheme="minorHAnsi" w:hAnsiTheme="minorHAnsi"/>
          <w:sz w:val="22"/>
          <w:szCs w:val="22"/>
          <w:lang w:val="en-GB"/>
        </w:rPr>
        <w:t>. O</w:t>
      </w:r>
      <w:r w:rsidR="00386F88">
        <w:rPr>
          <w:rFonts w:asciiTheme="minorHAnsi" w:hAnsiTheme="minorHAnsi"/>
          <w:sz w:val="22"/>
          <w:szCs w:val="22"/>
          <w:lang w:val="en-GB"/>
        </w:rPr>
        <w:t>utcomes of the agreement often turns out to be an additional violation of the survivor’s rights</w:t>
      </w:r>
      <w:r w:rsidR="007C33C3">
        <w:rPr>
          <w:rFonts w:asciiTheme="minorHAnsi" w:hAnsiTheme="minorHAnsi"/>
          <w:sz w:val="22"/>
          <w:szCs w:val="22"/>
          <w:lang w:val="en-GB"/>
        </w:rPr>
        <w:t>, such as having</w:t>
      </w:r>
      <w:r w:rsidR="001D0092">
        <w:rPr>
          <w:rFonts w:asciiTheme="minorHAnsi" w:hAnsiTheme="minorHAnsi"/>
          <w:sz w:val="22"/>
          <w:szCs w:val="22"/>
          <w:lang w:val="en-GB"/>
        </w:rPr>
        <w:t xml:space="preserve"> the</w:t>
      </w:r>
      <w:r w:rsidR="00386F88">
        <w:rPr>
          <w:rFonts w:asciiTheme="minorHAnsi" w:hAnsiTheme="minorHAnsi"/>
          <w:sz w:val="22"/>
          <w:szCs w:val="22"/>
          <w:lang w:val="en-GB"/>
        </w:rPr>
        <w:t xml:space="preserve"> </w:t>
      </w:r>
      <w:r w:rsidR="001D0092">
        <w:rPr>
          <w:rFonts w:asciiTheme="minorHAnsi" w:hAnsiTheme="minorHAnsi"/>
          <w:sz w:val="22"/>
          <w:szCs w:val="22"/>
          <w:lang w:val="en-GB"/>
        </w:rPr>
        <w:t>victims</w:t>
      </w:r>
      <w:r w:rsidR="00386F88">
        <w:rPr>
          <w:rFonts w:asciiTheme="minorHAnsi" w:hAnsiTheme="minorHAnsi"/>
          <w:sz w:val="22"/>
          <w:szCs w:val="22"/>
          <w:lang w:val="en-GB"/>
        </w:rPr>
        <w:t xml:space="preserve"> of rape </w:t>
      </w:r>
      <w:r w:rsidR="001D0092">
        <w:rPr>
          <w:rFonts w:asciiTheme="minorHAnsi" w:hAnsiTheme="minorHAnsi"/>
          <w:sz w:val="22"/>
          <w:szCs w:val="22"/>
          <w:lang w:val="en-GB"/>
        </w:rPr>
        <w:t>marry their perpetrators</w:t>
      </w:r>
      <w:r w:rsidR="00AE4E4D">
        <w:rPr>
          <w:rStyle w:val="EndnoteReference"/>
          <w:rFonts w:asciiTheme="minorHAnsi" w:hAnsiTheme="minorHAnsi"/>
          <w:sz w:val="22"/>
          <w:szCs w:val="22"/>
          <w:lang w:val="en-GB"/>
        </w:rPr>
        <w:endnoteReference w:id="9"/>
      </w:r>
      <w:r w:rsidRPr="00922D3C">
        <w:rPr>
          <w:rFonts w:asciiTheme="minorHAnsi" w:hAnsiTheme="minorHAnsi"/>
          <w:sz w:val="22"/>
          <w:szCs w:val="22"/>
          <w:lang w:val="en-GB"/>
        </w:rPr>
        <w:t>.</w:t>
      </w:r>
      <w:r w:rsidR="001A2C1A">
        <w:rPr>
          <w:rFonts w:asciiTheme="minorHAnsi" w:hAnsiTheme="minorHAnsi"/>
          <w:sz w:val="22"/>
          <w:szCs w:val="22"/>
          <w:lang w:val="en-GB"/>
        </w:rPr>
        <w:t xml:space="preserve"> </w:t>
      </w:r>
    </w:p>
    <w:p w:rsidR="007763A4" w:rsidRPr="001B0042" w:rsidRDefault="007763A4" w:rsidP="009535BF">
      <w:pPr>
        <w:jc w:val="both"/>
        <w:rPr>
          <w:rFonts w:asciiTheme="minorHAnsi" w:hAnsiTheme="minorHAnsi"/>
          <w:sz w:val="18"/>
          <w:szCs w:val="18"/>
          <w:lang w:val="en-GB"/>
        </w:rPr>
      </w:pPr>
    </w:p>
    <w:p w:rsidR="00754AC4" w:rsidRPr="00EF353B" w:rsidRDefault="001D0092" w:rsidP="002D3E72">
      <w:pPr>
        <w:pStyle w:val="Default"/>
        <w:jc w:val="both"/>
        <w:rPr>
          <w:rFonts w:asciiTheme="minorHAnsi" w:hAnsiTheme="minorHAnsi"/>
          <w:color w:val="E36C0A" w:themeColor="accent6" w:themeShade="BF"/>
          <w:sz w:val="22"/>
          <w:szCs w:val="22"/>
          <w:lang w:val="en-GB"/>
        </w:rPr>
      </w:pPr>
      <w:r>
        <w:rPr>
          <w:rFonts w:asciiTheme="minorHAnsi" w:eastAsia="Cambria" w:hAnsiTheme="minorHAnsi" w:cs="Times New Roman"/>
          <w:color w:val="auto"/>
          <w:sz w:val="22"/>
          <w:szCs w:val="22"/>
          <w:lang w:val="en-GB"/>
        </w:rPr>
        <w:t>Female genital mutilation (</w:t>
      </w:r>
      <w:r w:rsidR="00922D3C" w:rsidRPr="00922D3C">
        <w:rPr>
          <w:rFonts w:asciiTheme="minorHAnsi" w:eastAsia="Cambria" w:hAnsiTheme="minorHAnsi" w:cs="Times New Roman"/>
          <w:color w:val="auto"/>
          <w:sz w:val="22"/>
          <w:szCs w:val="22"/>
          <w:lang w:val="en-GB"/>
        </w:rPr>
        <w:t>FGM</w:t>
      </w:r>
      <w:r>
        <w:rPr>
          <w:rFonts w:asciiTheme="minorHAnsi" w:eastAsia="Cambria" w:hAnsiTheme="minorHAnsi" w:cs="Times New Roman"/>
          <w:color w:val="auto"/>
          <w:sz w:val="22"/>
          <w:szCs w:val="22"/>
          <w:lang w:val="en-GB"/>
        </w:rPr>
        <w:t>)</w:t>
      </w:r>
      <w:r w:rsidR="00922D3C" w:rsidRPr="00922D3C">
        <w:rPr>
          <w:rFonts w:asciiTheme="minorHAnsi" w:eastAsia="Cambria" w:hAnsiTheme="minorHAnsi" w:cs="Times New Roman"/>
          <w:color w:val="auto"/>
          <w:sz w:val="22"/>
          <w:szCs w:val="22"/>
          <w:lang w:val="en-GB"/>
        </w:rPr>
        <w:t xml:space="preserve"> </w:t>
      </w:r>
      <w:r w:rsidR="00386F88">
        <w:rPr>
          <w:rFonts w:asciiTheme="minorHAnsi" w:eastAsia="Cambria" w:hAnsiTheme="minorHAnsi" w:cs="Times New Roman"/>
          <w:color w:val="auto"/>
          <w:sz w:val="22"/>
          <w:szCs w:val="22"/>
          <w:lang w:val="en-GB"/>
        </w:rPr>
        <w:t xml:space="preserve">is </w:t>
      </w:r>
      <w:r w:rsidR="00922D3C" w:rsidRPr="00922D3C">
        <w:rPr>
          <w:rFonts w:asciiTheme="minorHAnsi" w:eastAsia="Cambria" w:hAnsiTheme="minorHAnsi" w:cs="Times New Roman"/>
          <w:color w:val="auto"/>
          <w:sz w:val="22"/>
          <w:szCs w:val="22"/>
          <w:lang w:val="en-GB"/>
        </w:rPr>
        <w:t>banned under Provincial Constitution of the Federal Republic of Somalia (FRS), and by decree in Puntland</w:t>
      </w:r>
      <w:r w:rsidR="00386F88">
        <w:rPr>
          <w:rFonts w:asciiTheme="minorHAnsi" w:eastAsia="Cambria" w:hAnsiTheme="minorHAnsi" w:cs="Times New Roman"/>
          <w:color w:val="auto"/>
          <w:sz w:val="22"/>
          <w:szCs w:val="22"/>
          <w:lang w:val="en-GB"/>
        </w:rPr>
        <w:t>,</w:t>
      </w:r>
      <w:r w:rsidR="00922D3C" w:rsidRPr="00922D3C">
        <w:rPr>
          <w:rFonts w:asciiTheme="minorHAnsi" w:eastAsia="Cambria" w:hAnsiTheme="minorHAnsi" w:cs="Times New Roman"/>
          <w:color w:val="auto"/>
          <w:sz w:val="22"/>
          <w:szCs w:val="22"/>
          <w:lang w:val="en-GB"/>
        </w:rPr>
        <w:t xml:space="preserve"> b</w:t>
      </w:r>
      <w:r w:rsidR="00126927">
        <w:rPr>
          <w:rFonts w:asciiTheme="minorHAnsi" w:eastAsia="Cambria" w:hAnsiTheme="minorHAnsi" w:cs="Times New Roman"/>
          <w:color w:val="auto"/>
          <w:sz w:val="22"/>
          <w:szCs w:val="22"/>
          <w:lang w:val="en-GB"/>
        </w:rPr>
        <w:t>ut practice remains widespread (</w:t>
      </w:r>
      <w:r w:rsidR="00922D3C" w:rsidRPr="00922D3C">
        <w:rPr>
          <w:rFonts w:asciiTheme="minorHAnsi" w:eastAsia="Cambria" w:hAnsiTheme="minorHAnsi" w:cs="Times New Roman"/>
          <w:color w:val="auto"/>
          <w:sz w:val="22"/>
          <w:szCs w:val="22"/>
          <w:lang w:val="en-GB"/>
        </w:rPr>
        <w:t>98%</w:t>
      </w:r>
      <w:r w:rsidR="00126927">
        <w:rPr>
          <w:rFonts w:asciiTheme="minorHAnsi" w:eastAsia="Cambria" w:hAnsiTheme="minorHAnsi" w:cs="Times New Roman"/>
          <w:color w:val="auto"/>
          <w:sz w:val="22"/>
          <w:szCs w:val="22"/>
          <w:lang w:val="en-GB"/>
        </w:rPr>
        <w:t xml:space="preserve"> of women and girls in Somalia</w:t>
      </w:r>
      <w:r w:rsidR="00AE4E4D">
        <w:rPr>
          <w:rStyle w:val="EndnoteReference"/>
          <w:rFonts w:asciiTheme="minorHAnsi" w:eastAsia="Cambria" w:hAnsiTheme="minorHAnsi" w:cs="Times New Roman"/>
          <w:color w:val="auto"/>
          <w:sz w:val="22"/>
          <w:szCs w:val="22"/>
          <w:lang w:val="en-GB"/>
        </w:rPr>
        <w:endnoteReference w:id="10"/>
      </w:r>
      <w:r w:rsidR="00126927">
        <w:rPr>
          <w:rFonts w:asciiTheme="minorHAnsi" w:eastAsia="Cambria" w:hAnsiTheme="minorHAnsi" w:cs="Times New Roman"/>
          <w:color w:val="auto"/>
          <w:sz w:val="22"/>
          <w:szCs w:val="22"/>
          <w:lang w:val="en-GB"/>
        </w:rPr>
        <w:t>)</w:t>
      </w:r>
      <w:r w:rsidR="00922D3C" w:rsidRPr="00922D3C">
        <w:rPr>
          <w:rFonts w:asciiTheme="minorHAnsi" w:eastAsia="Cambria" w:hAnsiTheme="minorHAnsi" w:cs="Times New Roman"/>
          <w:color w:val="auto"/>
          <w:sz w:val="22"/>
          <w:szCs w:val="22"/>
          <w:lang w:val="en-GB"/>
        </w:rPr>
        <w:t xml:space="preserve">. </w:t>
      </w:r>
      <w:r w:rsidR="00A625B3">
        <w:rPr>
          <w:rFonts w:asciiTheme="minorHAnsi" w:eastAsia="Cambria" w:hAnsiTheme="minorHAnsi" w:cs="Times New Roman"/>
          <w:color w:val="auto"/>
          <w:sz w:val="22"/>
          <w:szCs w:val="22"/>
          <w:lang w:val="en-GB"/>
        </w:rPr>
        <w:t xml:space="preserve">In relation to other security and protection concerns, </w:t>
      </w:r>
      <w:r w:rsidR="00922D3C" w:rsidRPr="00922D3C">
        <w:rPr>
          <w:rFonts w:asciiTheme="minorHAnsi" w:eastAsia="Cambria" w:hAnsiTheme="minorHAnsi" w:cs="Times New Roman"/>
          <w:color w:val="auto"/>
          <w:sz w:val="22"/>
          <w:szCs w:val="22"/>
          <w:lang w:val="en-GB"/>
        </w:rPr>
        <w:t>Islamic militia use cruel, inhuman</w:t>
      </w:r>
      <w:r>
        <w:rPr>
          <w:rFonts w:asciiTheme="minorHAnsi" w:eastAsia="Cambria" w:hAnsiTheme="minorHAnsi" w:cs="Times New Roman"/>
          <w:color w:val="auto"/>
          <w:sz w:val="22"/>
          <w:szCs w:val="22"/>
          <w:lang w:val="en-GB"/>
        </w:rPr>
        <w:t>,</w:t>
      </w:r>
      <w:r w:rsidR="00922D3C" w:rsidRPr="00922D3C">
        <w:rPr>
          <w:rFonts w:asciiTheme="minorHAnsi" w:eastAsia="Cambria" w:hAnsiTheme="minorHAnsi" w:cs="Times New Roman"/>
          <w:color w:val="auto"/>
          <w:sz w:val="22"/>
          <w:szCs w:val="22"/>
          <w:lang w:val="en-GB"/>
        </w:rPr>
        <w:t xml:space="preserve"> and degrading forms of punishment to exert control in the areas they hold; women and girls have been stoned to death for alleged adultery and forced into marriages</w:t>
      </w:r>
      <w:r w:rsidR="00E03C4B">
        <w:rPr>
          <w:rStyle w:val="EndnoteReference"/>
          <w:rFonts w:asciiTheme="minorHAnsi" w:eastAsia="Cambria" w:hAnsiTheme="minorHAnsi" w:cs="Times New Roman"/>
          <w:color w:val="auto"/>
          <w:sz w:val="22"/>
          <w:szCs w:val="22"/>
          <w:lang w:val="en-GB"/>
        </w:rPr>
        <w:endnoteReference w:id="11"/>
      </w:r>
      <w:r w:rsidR="00922D3C" w:rsidRPr="00922D3C">
        <w:rPr>
          <w:rFonts w:asciiTheme="minorHAnsi" w:eastAsia="Cambria" w:hAnsiTheme="minorHAnsi" w:cs="Times New Roman"/>
          <w:color w:val="auto"/>
          <w:sz w:val="22"/>
          <w:szCs w:val="22"/>
          <w:lang w:val="en-GB"/>
        </w:rPr>
        <w:t xml:space="preserve">. </w:t>
      </w:r>
    </w:p>
    <w:p w:rsidR="007763A4" w:rsidRPr="001B0042" w:rsidRDefault="007763A4" w:rsidP="002D3E72">
      <w:pPr>
        <w:pStyle w:val="Default"/>
        <w:jc w:val="both"/>
        <w:rPr>
          <w:rFonts w:asciiTheme="minorHAnsi" w:eastAsia="Cambria" w:hAnsiTheme="minorHAnsi" w:cs="Times New Roman"/>
          <w:color w:val="auto"/>
          <w:sz w:val="18"/>
          <w:szCs w:val="18"/>
          <w:lang w:val="en-GB"/>
        </w:rPr>
      </w:pPr>
    </w:p>
    <w:p w:rsidR="00766A33" w:rsidRPr="00766A33" w:rsidRDefault="00766A33" w:rsidP="00766A33">
      <w:pPr>
        <w:autoSpaceDE w:val="0"/>
        <w:autoSpaceDN w:val="0"/>
        <w:adjustRightInd w:val="0"/>
        <w:jc w:val="both"/>
        <w:rPr>
          <w:rFonts w:asciiTheme="minorHAnsi" w:hAnsiTheme="minorHAnsi"/>
          <w:b/>
          <w:color w:val="E36C0A" w:themeColor="accent6" w:themeShade="BF"/>
          <w:sz w:val="32"/>
          <w:szCs w:val="32"/>
          <w:lang w:val="en-GB"/>
        </w:rPr>
      </w:pPr>
      <w:r>
        <w:rPr>
          <w:rFonts w:asciiTheme="minorHAnsi" w:hAnsiTheme="minorHAnsi"/>
          <w:b/>
          <w:color w:val="E36C0A" w:themeColor="accent6" w:themeShade="BF"/>
          <w:sz w:val="32"/>
          <w:szCs w:val="32"/>
          <w:lang w:val="en-GB"/>
        </w:rPr>
        <w:t>Judicial Systems</w:t>
      </w:r>
    </w:p>
    <w:tbl>
      <w:tblPr>
        <w:tblStyle w:val="TableGrid"/>
        <w:tblpPr w:leftFromText="181" w:rightFromText="181" w:vertAnchor="text" w:horzAnchor="page" w:tblpX="6151" w:tblpY="1087"/>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FDE9D9" w:themeFill="accent6" w:themeFillTint="33"/>
        <w:tblLook w:val="04A0" w:firstRow="1" w:lastRow="0" w:firstColumn="1" w:lastColumn="0" w:noHBand="0" w:noVBand="1"/>
      </w:tblPr>
      <w:tblGrid>
        <w:gridCol w:w="5236"/>
      </w:tblGrid>
      <w:tr w:rsidR="00FB3FFF" w:rsidTr="00FB3FFF">
        <w:trPr>
          <w:trHeight w:val="3471"/>
        </w:trPr>
        <w:tc>
          <w:tcPr>
            <w:tcW w:w="5236" w:type="dxa"/>
            <w:shd w:val="clear" w:color="auto" w:fill="FDE9D9" w:themeFill="accent6" w:themeFillTint="33"/>
          </w:tcPr>
          <w:p w:rsidR="00FB3FFF" w:rsidRPr="00BC2E2E" w:rsidRDefault="00FB3FFF" w:rsidP="00FB3FFF">
            <w:pPr>
              <w:pStyle w:val="Heading1"/>
              <w:outlineLvl w:val="0"/>
            </w:pPr>
            <w:r>
              <w:t>CARE Programs:</w:t>
            </w:r>
          </w:p>
          <w:p w:rsidR="00FB3FFF" w:rsidRPr="00DA2202" w:rsidRDefault="00FB3FFF" w:rsidP="00FB3FFF">
            <w:pPr>
              <w:jc w:val="both"/>
              <w:rPr>
                <w:rFonts w:asciiTheme="minorHAnsi" w:hAnsiTheme="minorHAnsi"/>
                <w:szCs w:val="20"/>
              </w:rPr>
            </w:pPr>
            <w:r w:rsidRPr="00DA2202">
              <w:rPr>
                <w:rFonts w:asciiTheme="minorHAnsi" w:hAnsiTheme="minorHAnsi" w:cs="Arial"/>
                <w:b/>
              </w:rPr>
              <w:t xml:space="preserve">Rural Women Program: </w:t>
            </w:r>
            <w:r w:rsidRPr="00DA2202">
              <w:rPr>
                <w:rFonts w:asciiTheme="minorHAnsi" w:hAnsiTheme="minorHAnsi"/>
                <w:szCs w:val="20"/>
              </w:rPr>
              <w:t xml:space="preserve"> aims to help women and their households improve their economic status, reduce their vulnerability to drought</w:t>
            </w:r>
            <w:r>
              <w:rPr>
                <w:rFonts w:asciiTheme="minorHAnsi" w:hAnsiTheme="minorHAnsi"/>
                <w:szCs w:val="20"/>
              </w:rPr>
              <w:t>,</w:t>
            </w:r>
            <w:r w:rsidRPr="00DA2202">
              <w:rPr>
                <w:rFonts w:asciiTheme="minorHAnsi" w:hAnsiTheme="minorHAnsi"/>
                <w:szCs w:val="20"/>
              </w:rPr>
              <w:t xml:space="preserve"> and have more sustainable access to key services like water and education</w:t>
            </w:r>
            <w:r>
              <w:rPr>
                <w:rFonts w:asciiTheme="minorHAnsi" w:hAnsiTheme="minorHAnsi"/>
                <w:szCs w:val="20"/>
              </w:rPr>
              <w:t>.</w:t>
            </w:r>
          </w:p>
          <w:p w:rsidR="00FB3FFF" w:rsidRDefault="00FB3FFF" w:rsidP="00FB3FFF">
            <w:pPr>
              <w:jc w:val="both"/>
              <w:rPr>
                <w:rFonts w:asciiTheme="minorHAnsi" w:hAnsiTheme="minorHAnsi"/>
                <w:szCs w:val="20"/>
              </w:rPr>
            </w:pPr>
            <w:r w:rsidRPr="00DA2202">
              <w:rPr>
                <w:rFonts w:asciiTheme="minorHAnsi" w:hAnsiTheme="minorHAnsi"/>
                <w:b/>
                <w:szCs w:val="20"/>
              </w:rPr>
              <w:t>Urban Youth Program:</w:t>
            </w:r>
            <w:r w:rsidRPr="00DA2202">
              <w:rPr>
                <w:rFonts w:asciiTheme="minorHAnsi" w:hAnsiTheme="minorHAnsi"/>
                <w:szCs w:val="20"/>
              </w:rPr>
              <w:t xml:space="preserve">  aims to support job creation and other livelihood opportunities for poor urban youth</w:t>
            </w:r>
            <w:r>
              <w:rPr>
                <w:rFonts w:asciiTheme="minorHAnsi" w:hAnsiTheme="minorHAnsi"/>
                <w:szCs w:val="20"/>
              </w:rPr>
              <w:t>s.</w:t>
            </w:r>
          </w:p>
          <w:p w:rsidR="00FB3FFF" w:rsidRDefault="00FB3FFF" w:rsidP="00FB3FFF">
            <w:r w:rsidRPr="00DA2202">
              <w:rPr>
                <w:rFonts w:asciiTheme="minorHAnsi" w:hAnsiTheme="minorHAnsi"/>
                <w:b/>
                <w:szCs w:val="20"/>
              </w:rPr>
              <w:t xml:space="preserve">Emergency Program: </w:t>
            </w:r>
            <w:r w:rsidRPr="00DA2202">
              <w:rPr>
                <w:rFonts w:asciiTheme="minorHAnsi" w:hAnsiTheme="minorHAnsi"/>
                <w:szCs w:val="20"/>
              </w:rPr>
              <w:t xml:space="preserve"> aims to support IDPs and vulnerable host populations in food security, water and sanitation and nutrition. In addition we provide</w:t>
            </w:r>
            <w:r>
              <w:rPr>
                <w:rFonts w:asciiTheme="minorHAnsi" w:hAnsiTheme="minorHAnsi"/>
                <w:szCs w:val="20"/>
              </w:rPr>
              <w:t xml:space="preserve"> them with</w:t>
            </w:r>
            <w:r w:rsidRPr="00DA2202">
              <w:rPr>
                <w:rFonts w:asciiTheme="minorHAnsi" w:hAnsiTheme="minorHAnsi"/>
                <w:szCs w:val="20"/>
              </w:rPr>
              <w:t xml:space="preserve"> protection support </w:t>
            </w:r>
            <w:r>
              <w:rPr>
                <w:rFonts w:asciiTheme="minorHAnsi" w:hAnsiTheme="minorHAnsi"/>
                <w:szCs w:val="20"/>
              </w:rPr>
              <w:t>to</w:t>
            </w:r>
            <w:r w:rsidRPr="00DA2202">
              <w:rPr>
                <w:rFonts w:asciiTheme="minorHAnsi" w:hAnsiTheme="minorHAnsi"/>
                <w:szCs w:val="20"/>
              </w:rPr>
              <w:t xml:space="preserve"> secure their safety and improve their relationships with the communities hosting them.</w:t>
            </w:r>
          </w:p>
          <w:p w:rsidR="00FB3FFF" w:rsidRDefault="00FB3FFF" w:rsidP="00FB3FFF">
            <w:pPr>
              <w:jc w:val="both"/>
              <w:rPr>
                <w:rFonts w:cs="Arial"/>
              </w:rPr>
            </w:pPr>
          </w:p>
        </w:tc>
      </w:tr>
    </w:tbl>
    <w:p w:rsidR="00A1388B" w:rsidRDefault="00766A33" w:rsidP="00A1388B">
      <w:pPr>
        <w:pStyle w:val="Default"/>
        <w:jc w:val="both"/>
        <w:rPr>
          <w:rFonts w:asciiTheme="minorHAnsi" w:eastAsia="Cambria" w:hAnsiTheme="minorHAnsi" w:cs="Times New Roman"/>
          <w:color w:val="auto"/>
          <w:sz w:val="22"/>
          <w:szCs w:val="22"/>
          <w:lang w:val="en-GB"/>
        </w:rPr>
      </w:pPr>
      <w:r>
        <w:rPr>
          <w:rFonts w:asciiTheme="minorHAnsi" w:eastAsia="Cambria" w:hAnsiTheme="minorHAnsi" w:cs="Times New Roman"/>
          <w:color w:val="auto"/>
          <w:sz w:val="22"/>
          <w:szCs w:val="22"/>
          <w:lang w:val="en-GB"/>
        </w:rPr>
        <w:t>The t</w:t>
      </w:r>
      <w:r w:rsidR="008845DA" w:rsidRPr="008845DA">
        <w:rPr>
          <w:rFonts w:asciiTheme="minorHAnsi" w:eastAsia="Cambria" w:hAnsiTheme="minorHAnsi" w:cs="Times New Roman"/>
          <w:color w:val="auto"/>
          <w:sz w:val="22"/>
          <w:szCs w:val="22"/>
          <w:lang w:val="en-GB"/>
        </w:rPr>
        <w:t>hree</w:t>
      </w:r>
      <w:r w:rsidR="00996913">
        <w:rPr>
          <w:rFonts w:asciiTheme="minorHAnsi" w:eastAsia="Cambria" w:hAnsiTheme="minorHAnsi" w:cs="Times New Roman"/>
          <w:color w:val="auto"/>
          <w:sz w:val="22"/>
          <w:szCs w:val="22"/>
          <w:lang w:val="en-GB"/>
        </w:rPr>
        <w:t xml:space="preserve"> co-existing</w:t>
      </w:r>
      <w:r w:rsidR="008845DA" w:rsidRPr="008845DA">
        <w:rPr>
          <w:rFonts w:asciiTheme="minorHAnsi" w:eastAsia="Cambria" w:hAnsiTheme="minorHAnsi" w:cs="Times New Roman"/>
          <w:color w:val="auto"/>
          <w:sz w:val="22"/>
          <w:szCs w:val="22"/>
          <w:lang w:val="en-GB"/>
        </w:rPr>
        <w:t xml:space="preserve"> systems of justice </w:t>
      </w:r>
      <w:r w:rsidR="00E65112">
        <w:rPr>
          <w:rFonts w:asciiTheme="minorHAnsi" w:eastAsia="Cambria" w:hAnsiTheme="minorHAnsi" w:cs="Times New Roman"/>
          <w:color w:val="auto"/>
          <w:sz w:val="22"/>
          <w:szCs w:val="22"/>
          <w:lang w:val="en-GB"/>
        </w:rPr>
        <w:t>(</w:t>
      </w:r>
      <w:r>
        <w:rPr>
          <w:rFonts w:asciiTheme="minorHAnsi" w:eastAsia="Cambria" w:hAnsiTheme="minorHAnsi" w:cs="Times New Roman"/>
          <w:color w:val="auto"/>
          <w:sz w:val="22"/>
          <w:szCs w:val="22"/>
          <w:lang w:val="en-GB"/>
        </w:rPr>
        <w:t>Xeer, S</w:t>
      </w:r>
      <w:r w:rsidR="00E65112" w:rsidRPr="008845DA">
        <w:rPr>
          <w:rFonts w:asciiTheme="minorHAnsi" w:eastAsia="Cambria" w:hAnsiTheme="minorHAnsi" w:cs="Times New Roman"/>
          <w:color w:val="auto"/>
          <w:sz w:val="22"/>
          <w:szCs w:val="22"/>
          <w:lang w:val="en-GB"/>
        </w:rPr>
        <w:t>hari’a law, and secular law</w:t>
      </w:r>
      <w:r w:rsidR="00E65112">
        <w:rPr>
          <w:rFonts w:asciiTheme="minorHAnsi" w:eastAsia="Cambria" w:hAnsiTheme="minorHAnsi" w:cs="Times New Roman"/>
          <w:color w:val="auto"/>
          <w:sz w:val="22"/>
          <w:szCs w:val="22"/>
          <w:lang w:val="en-GB"/>
        </w:rPr>
        <w:t>) tend to operate</w:t>
      </w:r>
      <w:r w:rsidR="008845DA" w:rsidRPr="008845DA">
        <w:rPr>
          <w:rFonts w:asciiTheme="minorHAnsi" w:eastAsia="Cambria" w:hAnsiTheme="minorHAnsi" w:cs="Times New Roman"/>
          <w:color w:val="auto"/>
          <w:sz w:val="22"/>
          <w:szCs w:val="22"/>
          <w:lang w:val="en-GB"/>
        </w:rPr>
        <w:t xml:space="preserve"> to preserve and enhance the collective and individual interests of adult males. T</w:t>
      </w:r>
      <w:r>
        <w:rPr>
          <w:rFonts w:asciiTheme="minorHAnsi" w:eastAsia="Cambria" w:hAnsiTheme="minorHAnsi" w:cs="Times New Roman"/>
          <w:color w:val="auto"/>
          <w:sz w:val="22"/>
          <w:szCs w:val="22"/>
          <w:lang w:val="en-GB"/>
        </w:rPr>
        <w:t xml:space="preserve">he interests of women, children, </w:t>
      </w:r>
      <w:r w:rsidR="008845DA" w:rsidRPr="008845DA">
        <w:rPr>
          <w:rFonts w:asciiTheme="minorHAnsi" w:eastAsia="Cambria" w:hAnsiTheme="minorHAnsi" w:cs="Times New Roman"/>
          <w:color w:val="auto"/>
          <w:sz w:val="22"/>
          <w:szCs w:val="22"/>
          <w:lang w:val="en-GB"/>
        </w:rPr>
        <w:t>minority g</w:t>
      </w:r>
      <w:r w:rsidR="008845DA">
        <w:rPr>
          <w:rFonts w:asciiTheme="minorHAnsi" w:eastAsia="Cambria" w:hAnsiTheme="minorHAnsi" w:cs="Times New Roman"/>
          <w:color w:val="auto"/>
          <w:sz w:val="22"/>
          <w:szCs w:val="22"/>
          <w:lang w:val="en-GB"/>
        </w:rPr>
        <w:t>roups, and to some extent youth</w:t>
      </w:r>
      <w:r w:rsidR="008845DA" w:rsidRPr="008845DA">
        <w:rPr>
          <w:rFonts w:asciiTheme="minorHAnsi" w:eastAsia="Cambria" w:hAnsiTheme="minorHAnsi" w:cs="Times New Roman"/>
          <w:color w:val="auto"/>
          <w:sz w:val="22"/>
          <w:szCs w:val="22"/>
          <w:lang w:val="en-GB"/>
        </w:rPr>
        <w:t>s</w:t>
      </w:r>
      <w:r>
        <w:rPr>
          <w:rFonts w:asciiTheme="minorHAnsi" w:eastAsia="Cambria" w:hAnsiTheme="minorHAnsi" w:cs="Times New Roman"/>
          <w:color w:val="auto"/>
          <w:sz w:val="22"/>
          <w:szCs w:val="22"/>
          <w:lang w:val="en-GB"/>
        </w:rPr>
        <w:t>,</w:t>
      </w:r>
      <w:r w:rsidR="008845DA" w:rsidRPr="008845DA">
        <w:rPr>
          <w:rFonts w:asciiTheme="minorHAnsi" w:eastAsia="Cambria" w:hAnsiTheme="minorHAnsi" w:cs="Times New Roman"/>
          <w:color w:val="auto"/>
          <w:sz w:val="22"/>
          <w:szCs w:val="22"/>
          <w:lang w:val="en-GB"/>
        </w:rPr>
        <w:t xml:space="preserve"> </w:t>
      </w:r>
      <w:r>
        <w:rPr>
          <w:rFonts w:asciiTheme="minorHAnsi" w:eastAsia="Cambria" w:hAnsiTheme="minorHAnsi" w:cs="Times New Roman"/>
          <w:color w:val="auto"/>
          <w:sz w:val="22"/>
          <w:szCs w:val="22"/>
          <w:lang w:val="en-GB"/>
        </w:rPr>
        <w:t>tend</w:t>
      </w:r>
      <w:r w:rsidR="008845DA" w:rsidRPr="008845DA">
        <w:rPr>
          <w:rFonts w:asciiTheme="minorHAnsi" w:eastAsia="Cambria" w:hAnsiTheme="minorHAnsi" w:cs="Times New Roman"/>
          <w:color w:val="auto"/>
          <w:sz w:val="22"/>
          <w:szCs w:val="22"/>
          <w:lang w:val="en-GB"/>
        </w:rPr>
        <w:t xml:space="preserve"> to be considered secondary, expendable or contiguous with men’s interests</w:t>
      </w:r>
      <w:r w:rsidR="00996913">
        <w:rPr>
          <w:rStyle w:val="EndnoteReference"/>
          <w:rFonts w:asciiTheme="minorHAnsi" w:eastAsia="Cambria" w:hAnsiTheme="minorHAnsi" w:cs="Times New Roman"/>
          <w:color w:val="auto"/>
          <w:sz w:val="22"/>
          <w:szCs w:val="22"/>
          <w:lang w:val="en-GB"/>
        </w:rPr>
        <w:endnoteReference w:id="12"/>
      </w:r>
      <w:r w:rsidR="00EF353B">
        <w:rPr>
          <w:rFonts w:asciiTheme="minorHAnsi" w:eastAsia="Cambria" w:hAnsiTheme="minorHAnsi" w:cs="Times New Roman"/>
          <w:color w:val="auto"/>
          <w:sz w:val="22"/>
          <w:szCs w:val="22"/>
          <w:lang w:val="en-GB"/>
        </w:rPr>
        <w:t xml:space="preserve">. </w:t>
      </w:r>
      <w:r w:rsidR="00E65112">
        <w:rPr>
          <w:rFonts w:asciiTheme="minorHAnsi" w:eastAsia="Cambria" w:hAnsiTheme="minorHAnsi" w:cs="Times New Roman"/>
          <w:color w:val="auto"/>
          <w:sz w:val="22"/>
          <w:szCs w:val="22"/>
          <w:lang w:val="en-GB"/>
        </w:rPr>
        <w:t>W</w:t>
      </w:r>
      <w:r w:rsidR="00A1388B" w:rsidRPr="00A1388B">
        <w:rPr>
          <w:rFonts w:asciiTheme="minorHAnsi" w:eastAsia="Cambria" w:hAnsiTheme="minorHAnsi" w:cs="Times New Roman"/>
          <w:color w:val="auto"/>
          <w:sz w:val="22"/>
          <w:szCs w:val="22"/>
          <w:lang w:val="en-GB"/>
        </w:rPr>
        <w:t>omen</w:t>
      </w:r>
      <w:r w:rsidR="00E65112">
        <w:rPr>
          <w:rFonts w:asciiTheme="minorHAnsi" w:eastAsia="Cambria" w:hAnsiTheme="minorHAnsi" w:cs="Times New Roman"/>
          <w:color w:val="auto"/>
          <w:sz w:val="22"/>
          <w:szCs w:val="22"/>
          <w:lang w:val="en-GB"/>
        </w:rPr>
        <w:t>, for example,</w:t>
      </w:r>
      <w:r w:rsidR="00A1388B" w:rsidRPr="00A1388B">
        <w:rPr>
          <w:rFonts w:asciiTheme="minorHAnsi" w:eastAsia="Cambria" w:hAnsiTheme="minorHAnsi" w:cs="Times New Roman"/>
          <w:color w:val="auto"/>
          <w:sz w:val="22"/>
          <w:szCs w:val="22"/>
          <w:lang w:val="en-GB"/>
        </w:rPr>
        <w:t xml:space="preserve"> face major challenges in accessing land and property. In fact, although women’s rights to inherit, own and pass on property are enshrined w</w:t>
      </w:r>
      <w:r>
        <w:rPr>
          <w:rFonts w:asciiTheme="minorHAnsi" w:eastAsia="Cambria" w:hAnsiTheme="minorHAnsi" w:cs="Times New Roman"/>
          <w:color w:val="auto"/>
          <w:sz w:val="22"/>
          <w:szCs w:val="22"/>
          <w:lang w:val="en-GB"/>
        </w:rPr>
        <w:t>ithin the various constitutions</w:t>
      </w:r>
      <w:r w:rsidR="00A1388B" w:rsidRPr="00A1388B">
        <w:rPr>
          <w:rFonts w:asciiTheme="minorHAnsi" w:eastAsia="Cambria" w:hAnsiTheme="minorHAnsi" w:cs="Times New Roman"/>
          <w:color w:val="auto"/>
          <w:sz w:val="22"/>
          <w:szCs w:val="22"/>
          <w:lang w:val="en-GB"/>
        </w:rPr>
        <w:t xml:space="preserve"> </w:t>
      </w:r>
      <w:r>
        <w:rPr>
          <w:rFonts w:asciiTheme="minorHAnsi" w:eastAsia="Cambria" w:hAnsiTheme="minorHAnsi" w:cs="Times New Roman"/>
          <w:color w:val="auto"/>
          <w:sz w:val="22"/>
          <w:szCs w:val="22"/>
          <w:lang w:val="en-GB"/>
        </w:rPr>
        <w:t>(like in Shari’a law),</w:t>
      </w:r>
      <w:r w:rsidR="00A1388B" w:rsidRPr="00A1388B">
        <w:rPr>
          <w:rFonts w:asciiTheme="minorHAnsi" w:eastAsia="Cambria" w:hAnsiTheme="minorHAnsi" w:cs="Times New Roman"/>
          <w:color w:val="auto"/>
          <w:sz w:val="22"/>
          <w:szCs w:val="22"/>
          <w:lang w:val="en-GB"/>
        </w:rPr>
        <w:t xml:space="preserve"> in practice</w:t>
      </w:r>
      <w:r>
        <w:rPr>
          <w:rFonts w:asciiTheme="minorHAnsi" w:eastAsia="Cambria" w:hAnsiTheme="minorHAnsi" w:cs="Times New Roman"/>
          <w:color w:val="auto"/>
          <w:sz w:val="22"/>
          <w:szCs w:val="22"/>
          <w:lang w:val="en-GB"/>
        </w:rPr>
        <w:t>,</w:t>
      </w:r>
      <w:r w:rsidR="00A1388B" w:rsidRPr="00A1388B">
        <w:rPr>
          <w:rFonts w:asciiTheme="minorHAnsi" w:eastAsia="Cambria" w:hAnsiTheme="minorHAnsi" w:cs="Times New Roman"/>
          <w:color w:val="auto"/>
          <w:sz w:val="22"/>
          <w:szCs w:val="22"/>
          <w:lang w:val="en-GB"/>
        </w:rPr>
        <w:t xml:space="preserve"> many women experience major legal and familial challenges when it comes to asserting their rights w</w:t>
      </w:r>
      <w:r w:rsidR="00E65112">
        <w:rPr>
          <w:rFonts w:asciiTheme="minorHAnsi" w:eastAsia="Cambria" w:hAnsiTheme="minorHAnsi" w:cs="Times New Roman"/>
          <w:color w:val="auto"/>
          <w:sz w:val="22"/>
          <w:szCs w:val="22"/>
          <w:lang w:val="en-GB"/>
        </w:rPr>
        <w:t>ith regard</w:t>
      </w:r>
      <w:r>
        <w:rPr>
          <w:rFonts w:asciiTheme="minorHAnsi" w:eastAsia="Cambria" w:hAnsiTheme="minorHAnsi" w:cs="Times New Roman"/>
          <w:color w:val="auto"/>
          <w:sz w:val="22"/>
          <w:szCs w:val="22"/>
          <w:lang w:val="en-GB"/>
        </w:rPr>
        <w:t>s</w:t>
      </w:r>
      <w:r w:rsidR="00EF353B">
        <w:rPr>
          <w:rFonts w:asciiTheme="minorHAnsi" w:eastAsia="Cambria" w:hAnsiTheme="minorHAnsi" w:cs="Times New Roman"/>
          <w:color w:val="auto"/>
          <w:sz w:val="22"/>
          <w:szCs w:val="22"/>
          <w:lang w:val="en-GB"/>
        </w:rPr>
        <w:t xml:space="preserve"> to property and land, due to gender-biased customary laws.</w:t>
      </w:r>
      <w:r w:rsidR="009D327A">
        <w:rPr>
          <w:rFonts w:asciiTheme="minorHAnsi" w:eastAsia="Cambria" w:hAnsiTheme="minorHAnsi" w:cs="Times New Roman"/>
          <w:color w:val="auto"/>
          <w:sz w:val="22"/>
          <w:szCs w:val="22"/>
          <w:lang w:val="en-GB"/>
        </w:rPr>
        <w:t xml:space="preserve"> </w:t>
      </w:r>
    </w:p>
    <w:p w:rsidR="007763A4" w:rsidRPr="001B0042" w:rsidRDefault="007763A4" w:rsidP="00A1388B">
      <w:pPr>
        <w:pStyle w:val="Default"/>
        <w:jc w:val="both"/>
        <w:rPr>
          <w:rFonts w:asciiTheme="minorHAnsi" w:eastAsia="Cambria" w:hAnsiTheme="minorHAnsi" w:cs="Times New Roman"/>
          <w:color w:val="auto"/>
          <w:sz w:val="18"/>
          <w:szCs w:val="18"/>
          <w:lang w:val="en-GB"/>
        </w:rPr>
      </w:pPr>
    </w:p>
    <w:p w:rsidR="00381E7D" w:rsidRDefault="00C72176" w:rsidP="00C72176">
      <w:pPr>
        <w:pStyle w:val="Default"/>
        <w:jc w:val="both"/>
        <w:rPr>
          <w:rFonts w:asciiTheme="minorHAnsi" w:eastAsia="Cambria" w:hAnsiTheme="minorHAnsi" w:cs="Times New Roman"/>
          <w:color w:val="auto"/>
          <w:sz w:val="22"/>
          <w:szCs w:val="22"/>
          <w:lang w:val="en-GB"/>
        </w:rPr>
      </w:pPr>
      <w:r w:rsidRPr="00766A33">
        <w:rPr>
          <w:rFonts w:asciiTheme="minorHAnsi" w:eastAsia="Cambria" w:hAnsiTheme="minorHAnsi" w:cs="Times New Roman"/>
          <w:color w:val="auto"/>
          <w:sz w:val="22"/>
          <w:szCs w:val="22"/>
          <w:lang w:val="en-GB"/>
        </w:rPr>
        <w:t xml:space="preserve">The New Deal for Somalia </w:t>
      </w:r>
      <w:r w:rsidRPr="00766A33">
        <w:rPr>
          <w:rFonts w:asciiTheme="minorHAnsi" w:hAnsiTheme="minorHAnsi"/>
          <w:sz w:val="22"/>
          <w:szCs w:val="22"/>
        </w:rPr>
        <w:t xml:space="preserve">proposes 5 </w:t>
      </w:r>
      <w:r w:rsidRPr="00766A33">
        <w:rPr>
          <w:rFonts w:asciiTheme="minorHAnsi" w:eastAsia="Cambria" w:hAnsiTheme="minorHAnsi" w:cs="Times New Roman"/>
          <w:color w:val="auto"/>
          <w:sz w:val="22"/>
          <w:szCs w:val="22"/>
          <w:lang w:val="en-GB"/>
        </w:rPr>
        <w:t>key peacebuilding and state</w:t>
      </w:r>
      <w:r w:rsidR="00160EB3">
        <w:rPr>
          <w:rFonts w:asciiTheme="minorHAnsi" w:eastAsia="Cambria" w:hAnsiTheme="minorHAnsi" w:cs="Times New Roman"/>
          <w:color w:val="auto"/>
          <w:sz w:val="22"/>
          <w:szCs w:val="22"/>
          <w:lang w:val="en-GB"/>
        </w:rPr>
        <w:t xml:space="preserve"> </w:t>
      </w:r>
      <w:r w:rsidRPr="00766A33">
        <w:rPr>
          <w:rFonts w:asciiTheme="minorHAnsi" w:eastAsia="Cambria" w:hAnsiTheme="minorHAnsi" w:cs="Times New Roman"/>
          <w:color w:val="auto"/>
          <w:sz w:val="22"/>
          <w:szCs w:val="22"/>
          <w:lang w:val="en-GB"/>
        </w:rPr>
        <w:t xml:space="preserve">building goals: </w:t>
      </w:r>
    </w:p>
    <w:p w:rsidR="007C33C3" w:rsidRDefault="00381E7D" w:rsidP="00C72176">
      <w:pPr>
        <w:pStyle w:val="Default"/>
        <w:jc w:val="both"/>
        <w:rPr>
          <w:rFonts w:asciiTheme="minorHAnsi" w:eastAsia="Cambria" w:hAnsiTheme="minorHAnsi" w:cs="Times New Roman"/>
          <w:color w:val="auto"/>
          <w:sz w:val="22"/>
          <w:szCs w:val="22"/>
          <w:lang w:val="en-GB"/>
        </w:rPr>
      </w:pPr>
      <w:r>
        <w:rPr>
          <w:rFonts w:asciiTheme="minorHAnsi" w:eastAsia="Cambria" w:hAnsiTheme="minorHAnsi" w:cs="Times New Roman"/>
          <w:color w:val="auto"/>
          <w:sz w:val="22"/>
          <w:szCs w:val="22"/>
          <w:lang w:val="en-GB"/>
        </w:rPr>
        <w:t>1) Inclusive politics</w:t>
      </w:r>
      <w:r w:rsidR="00C72176" w:rsidRPr="00766A33">
        <w:rPr>
          <w:rFonts w:asciiTheme="minorHAnsi" w:eastAsia="Cambria" w:hAnsiTheme="minorHAnsi" w:cs="Times New Roman"/>
          <w:color w:val="auto"/>
          <w:sz w:val="22"/>
          <w:szCs w:val="22"/>
          <w:lang w:val="en-GB"/>
        </w:rPr>
        <w:t xml:space="preserve"> </w:t>
      </w:r>
      <w:r>
        <w:rPr>
          <w:rFonts w:asciiTheme="minorHAnsi" w:eastAsia="Cambria" w:hAnsiTheme="minorHAnsi" w:cs="Times New Roman"/>
          <w:color w:val="auto"/>
          <w:sz w:val="22"/>
          <w:szCs w:val="22"/>
          <w:lang w:val="en-GB"/>
        </w:rPr>
        <w:t>2) Security</w:t>
      </w:r>
      <w:r w:rsidR="00C72176" w:rsidRPr="00766A33">
        <w:rPr>
          <w:rFonts w:asciiTheme="minorHAnsi" w:eastAsia="Cambria" w:hAnsiTheme="minorHAnsi" w:cs="Times New Roman"/>
          <w:color w:val="auto"/>
          <w:sz w:val="22"/>
          <w:szCs w:val="22"/>
          <w:lang w:val="en-GB"/>
        </w:rPr>
        <w:t xml:space="preserve"> </w:t>
      </w:r>
      <w:r>
        <w:rPr>
          <w:rFonts w:asciiTheme="minorHAnsi" w:eastAsia="Cambria" w:hAnsiTheme="minorHAnsi" w:cs="Times New Roman"/>
          <w:color w:val="auto"/>
          <w:sz w:val="22"/>
          <w:szCs w:val="22"/>
          <w:lang w:val="en-GB"/>
        </w:rPr>
        <w:t>3) Justice</w:t>
      </w:r>
      <w:r w:rsidR="00E91DB9">
        <w:rPr>
          <w:rFonts w:asciiTheme="minorHAnsi" w:eastAsia="Cambria" w:hAnsiTheme="minorHAnsi" w:cs="Times New Roman"/>
          <w:color w:val="auto"/>
          <w:sz w:val="22"/>
          <w:szCs w:val="22"/>
          <w:lang w:val="en-GB"/>
        </w:rPr>
        <w:br/>
      </w:r>
      <w:r>
        <w:rPr>
          <w:rFonts w:asciiTheme="minorHAnsi" w:eastAsia="Cambria" w:hAnsiTheme="minorHAnsi" w:cs="Times New Roman"/>
          <w:color w:val="auto"/>
          <w:sz w:val="22"/>
          <w:szCs w:val="22"/>
          <w:lang w:val="en-GB"/>
        </w:rPr>
        <w:t>4) E</w:t>
      </w:r>
      <w:r w:rsidR="00C72176" w:rsidRPr="00766A33">
        <w:rPr>
          <w:rFonts w:asciiTheme="minorHAnsi" w:eastAsia="Cambria" w:hAnsiTheme="minorHAnsi" w:cs="Times New Roman"/>
          <w:color w:val="auto"/>
          <w:sz w:val="22"/>
          <w:szCs w:val="22"/>
          <w:lang w:val="en-GB"/>
        </w:rPr>
        <w:t>conomic foundations</w:t>
      </w:r>
      <w:r w:rsidR="00766A33">
        <w:rPr>
          <w:rFonts w:asciiTheme="minorHAnsi" w:eastAsia="Cambria" w:hAnsiTheme="minorHAnsi" w:cs="Times New Roman"/>
          <w:color w:val="auto"/>
          <w:sz w:val="22"/>
          <w:szCs w:val="22"/>
          <w:lang w:val="en-GB"/>
        </w:rPr>
        <w:t xml:space="preserve"> 5) </w:t>
      </w:r>
      <w:r>
        <w:rPr>
          <w:rFonts w:asciiTheme="minorHAnsi" w:eastAsia="Cambria" w:hAnsiTheme="minorHAnsi" w:cs="Times New Roman"/>
          <w:color w:val="auto"/>
          <w:sz w:val="22"/>
          <w:szCs w:val="22"/>
          <w:lang w:val="en-GB"/>
        </w:rPr>
        <w:t>Revenue</w:t>
      </w:r>
      <w:r w:rsidR="007C33C3">
        <w:rPr>
          <w:rFonts w:asciiTheme="minorHAnsi" w:eastAsia="Cambria" w:hAnsiTheme="minorHAnsi" w:cs="Times New Roman"/>
          <w:color w:val="auto"/>
          <w:sz w:val="22"/>
          <w:szCs w:val="22"/>
          <w:lang w:val="en-GB"/>
        </w:rPr>
        <w:t xml:space="preserve">. </w:t>
      </w:r>
    </w:p>
    <w:p w:rsidR="00F32B6F" w:rsidRPr="00766A33" w:rsidRDefault="00C72176" w:rsidP="00C72176">
      <w:pPr>
        <w:pStyle w:val="Default"/>
        <w:jc w:val="both"/>
        <w:rPr>
          <w:rFonts w:asciiTheme="minorHAnsi" w:eastAsia="Cambria" w:hAnsiTheme="minorHAnsi" w:cs="Times New Roman"/>
          <w:color w:val="auto"/>
          <w:sz w:val="22"/>
          <w:szCs w:val="22"/>
          <w:lang w:val="en-GB"/>
        </w:rPr>
      </w:pPr>
      <w:r w:rsidRPr="00766A33">
        <w:rPr>
          <w:rFonts w:asciiTheme="minorHAnsi" w:eastAsia="Cambria" w:hAnsiTheme="minorHAnsi" w:cs="Times New Roman"/>
          <w:color w:val="auto"/>
          <w:sz w:val="22"/>
          <w:szCs w:val="22"/>
          <w:lang w:val="en-GB"/>
        </w:rPr>
        <w:t xml:space="preserve">The commitment to mainstream gender across the 5 goals </w:t>
      </w:r>
      <w:r w:rsidR="00996913" w:rsidRPr="00766A33">
        <w:rPr>
          <w:rFonts w:asciiTheme="minorHAnsi" w:eastAsia="Cambria" w:hAnsiTheme="minorHAnsi" w:cs="Times New Roman"/>
          <w:color w:val="auto"/>
          <w:sz w:val="22"/>
          <w:szCs w:val="22"/>
          <w:lang w:val="en-GB"/>
        </w:rPr>
        <w:t>should really be considered a great opportunity to</w:t>
      </w:r>
      <w:r w:rsidRPr="00766A33">
        <w:rPr>
          <w:rFonts w:asciiTheme="minorHAnsi" w:eastAsia="Cambria" w:hAnsiTheme="minorHAnsi" w:cs="Times New Roman"/>
          <w:color w:val="auto"/>
          <w:sz w:val="22"/>
          <w:szCs w:val="22"/>
          <w:lang w:val="en-GB"/>
        </w:rPr>
        <w:t xml:space="preserve"> bring about a transformation in gender </w:t>
      </w:r>
      <w:r w:rsidR="00996913" w:rsidRPr="00766A33">
        <w:rPr>
          <w:rFonts w:asciiTheme="minorHAnsi" w:eastAsia="Cambria" w:hAnsiTheme="minorHAnsi" w:cs="Times New Roman"/>
          <w:color w:val="auto"/>
          <w:sz w:val="22"/>
          <w:szCs w:val="22"/>
          <w:lang w:val="en-GB"/>
        </w:rPr>
        <w:t>norms and relations</w:t>
      </w:r>
      <w:r w:rsidR="00EF353B">
        <w:rPr>
          <w:rFonts w:asciiTheme="minorHAnsi" w:eastAsia="Cambria" w:hAnsiTheme="minorHAnsi" w:cs="Times New Roman"/>
          <w:color w:val="auto"/>
          <w:sz w:val="22"/>
          <w:szCs w:val="22"/>
          <w:lang w:val="en-GB"/>
        </w:rPr>
        <w:t xml:space="preserve"> in Somalia.</w:t>
      </w:r>
    </w:p>
    <w:sectPr w:rsidR="00F32B6F" w:rsidRPr="00766A33" w:rsidSect="00FC7931">
      <w:headerReference w:type="default" r:id="rId8"/>
      <w:footerReference w:type="default" r:id="rId9"/>
      <w:headerReference w:type="first" r:id="rId10"/>
      <w:footerReference w:type="first" r:id="rId11"/>
      <w:type w:val="continuous"/>
      <w:pgSz w:w="11906" w:h="16838"/>
      <w:pgMar w:top="851" w:right="964" w:bottom="794" w:left="964" w:header="0" w:footer="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D0" w:rsidRDefault="00496BD0" w:rsidP="008C2949">
      <w:r>
        <w:separator/>
      </w:r>
    </w:p>
  </w:endnote>
  <w:endnote w:type="continuationSeparator" w:id="0">
    <w:p w:rsidR="00496BD0" w:rsidRDefault="00496BD0" w:rsidP="008C2949">
      <w:r>
        <w:continuationSeparator/>
      </w:r>
    </w:p>
  </w:endnote>
  <w:endnote w:id="1">
    <w:p w:rsidR="002D038D" w:rsidRPr="00FB3FFF" w:rsidRDefault="002D038D" w:rsidP="0027022F">
      <w:pPr>
        <w:pStyle w:val="EndnoteText"/>
        <w:rPr>
          <w:rFonts w:cs="Arial"/>
        </w:rPr>
      </w:pPr>
      <w:r w:rsidRPr="00FB3FFF">
        <w:rPr>
          <w:rStyle w:val="EndnoteReference"/>
          <w:rFonts w:cs="Arial"/>
        </w:rPr>
        <w:endnoteRef/>
      </w:r>
      <w:r w:rsidRPr="00FB3FFF">
        <w:rPr>
          <w:rFonts w:cs="Arial"/>
        </w:rPr>
        <w:t xml:space="preserve"> http://esa.un.org/unpd/wpp/DataQuery/ </w:t>
      </w:r>
    </w:p>
  </w:endnote>
  <w:endnote w:id="2">
    <w:p w:rsidR="002D038D" w:rsidRPr="00FB3FFF" w:rsidRDefault="002D038D" w:rsidP="00FB3FFF">
      <w:pPr>
        <w:pStyle w:val="EndnoteText"/>
        <w:rPr>
          <w:rFonts w:cs="Arial"/>
        </w:rPr>
      </w:pPr>
      <w:r w:rsidRPr="00FB3FFF">
        <w:rPr>
          <w:rStyle w:val="EndnoteReference"/>
          <w:rFonts w:cs="Arial"/>
        </w:rPr>
        <w:endnoteRef/>
      </w:r>
      <w:r w:rsidRPr="00FB3FFF">
        <w:rPr>
          <w:rFonts w:cs="Arial"/>
        </w:rPr>
        <w:t xml:space="preserve"> http://www.indexmundi.com/somalia/demographics_profile.html</w:t>
      </w:r>
    </w:p>
  </w:endnote>
  <w:endnote w:id="3">
    <w:p w:rsidR="002D038D" w:rsidRPr="00FB3FFF" w:rsidRDefault="002D038D" w:rsidP="00FB3FFF">
      <w:pPr>
        <w:pStyle w:val="Default"/>
        <w:rPr>
          <w:rFonts w:ascii="Arial" w:eastAsia="Cambria" w:hAnsi="Arial" w:cs="Arial"/>
          <w:color w:val="auto"/>
          <w:sz w:val="20"/>
          <w:szCs w:val="20"/>
        </w:rPr>
      </w:pPr>
      <w:r w:rsidRPr="00FB3FFF">
        <w:rPr>
          <w:rStyle w:val="EndnoteReference"/>
          <w:rFonts w:ascii="Arial" w:hAnsi="Arial" w:cs="Arial"/>
          <w:sz w:val="20"/>
          <w:szCs w:val="20"/>
        </w:rPr>
        <w:endnoteRef/>
      </w:r>
      <w:r w:rsidRPr="00FB3FFF">
        <w:rPr>
          <w:rFonts w:ascii="Arial" w:hAnsi="Arial" w:cs="Arial"/>
          <w:sz w:val="20"/>
          <w:szCs w:val="20"/>
        </w:rPr>
        <w:t xml:space="preserve"> </w:t>
      </w:r>
      <w:r w:rsidRPr="00FB3FFF">
        <w:rPr>
          <w:rFonts w:ascii="Arial" w:eastAsia="Cambria" w:hAnsi="Arial" w:cs="Arial"/>
          <w:color w:val="auto"/>
          <w:sz w:val="20"/>
          <w:szCs w:val="20"/>
        </w:rPr>
        <w:t xml:space="preserve">UNDP/ -World Bank, </w:t>
      </w:r>
      <w:r w:rsidRPr="00FB3FFF">
        <w:rPr>
          <w:rFonts w:ascii="Arial" w:eastAsia="Cambria" w:hAnsi="Arial" w:cs="Arial"/>
          <w:i/>
          <w:color w:val="auto"/>
          <w:sz w:val="20"/>
          <w:szCs w:val="20"/>
        </w:rPr>
        <w:t>Socio-Economic Survey 2002 – Report No. 1: Somalia Watching Brief</w:t>
      </w:r>
      <w:r w:rsidRPr="00FB3FFF">
        <w:rPr>
          <w:rFonts w:ascii="Arial" w:eastAsia="Cambria" w:hAnsi="Arial" w:cs="Arial"/>
          <w:color w:val="auto"/>
          <w:sz w:val="20"/>
          <w:szCs w:val="20"/>
        </w:rPr>
        <w:t>,  2003</w:t>
      </w:r>
    </w:p>
  </w:endnote>
  <w:endnote w:id="4">
    <w:p w:rsidR="002D038D" w:rsidRPr="00FB3FFF" w:rsidRDefault="002D038D" w:rsidP="007E663D">
      <w:pPr>
        <w:pStyle w:val="EndnoteText"/>
        <w:rPr>
          <w:rFonts w:cs="Arial"/>
          <w:color w:val="0000FF" w:themeColor="hyperlink"/>
          <w:u w:val="single"/>
          <w:lang w:val="es-ES_tradnl"/>
        </w:rPr>
      </w:pPr>
      <w:r w:rsidRPr="00FB3FFF">
        <w:rPr>
          <w:rStyle w:val="EndnoteReference"/>
          <w:rFonts w:cs="Arial"/>
        </w:rPr>
        <w:endnoteRef/>
      </w:r>
      <w:r w:rsidRPr="00FB3FFF">
        <w:rPr>
          <w:rFonts w:cs="Arial"/>
          <w:lang w:val="es-ES_tradnl"/>
        </w:rPr>
        <w:t xml:space="preserve"> http://www.indexmundi.com/somalia/demographics_profile.html</w:t>
      </w:r>
    </w:p>
  </w:endnote>
  <w:endnote w:id="5">
    <w:p w:rsidR="002D038D" w:rsidRPr="00FB3FFF" w:rsidRDefault="002D038D" w:rsidP="007E663D">
      <w:pPr>
        <w:pStyle w:val="Default"/>
        <w:rPr>
          <w:rFonts w:ascii="Arial" w:eastAsia="Cambria" w:hAnsi="Arial" w:cs="Arial"/>
          <w:i/>
          <w:color w:val="auto"/>
          <w:sz w:val="20"/>
          <w:szCs w:val="20"/>
        </w:rPr>
      </w:pPr>
      <w:r w:rsidRPr="00FB3FFF">
        <w:rPr>
          <w:rStyle w:val="EndnoteReference"/>
          <w:rFonts w:ascii="Arial" w:hAnsi="Arial" w:cs="Arial"/>
          <w:sz w:val="20"/>
          <w:szCs w:val="20"/>
        </w:rPr>
        <w:endnoteRef/>
      </w:r>
      <w:r w:rsidRPr="00FB3FFF">
        <w:rPr>
          <w:rFonts w:ascii="Arial" w:hAnsi="Arial" w:cs="Arial"/>
          <w:sz w:val="20"/>
          <w:szCs w:val="20"/>
        </w:rPr>
        <w:t xml:space="preserve"> </w:t>
      </w:r>
      <w:r w:rsidRPr="00FB3FFF">
        <w:rPr>
          <w:rFonts w:ascii="Arial" w:eastAsia="Cambria" w:hAnsi="Arial" w:cs="Arial"/>
          <w:color w:val="auto"/>
          <w:sz w:val="20"/>
          <w:szCs w:val="20"/>
          <w:u w:val="single"/>
        </w:rPr>
        <w:t>UNDP</w:t>
      </w:r>
      <w:r w:rsidRPr="00FB3FFF">
        <w:rPr>
          <w:rFonts w:ascii="Arial" w:eastAsia="Cambria" w:hAnsi="Arial" w:cs="Arial"/>
          <w:color w:val="auto"/>
          <w:sz w:val="20"/>
          <w:szCs w:val="20"/>
        </w:rPr>
        <w:t xml:space="preserve">, </w:t>
      </w:r>
      <w:r w:rsidRPr="00FB3FFF">
        <w:rPr>
          <w:rFonts w:ascii="Arial" w:eastAsia="Cambria" w:hAnsi="Arial" w:cs="Arial"/>
          <w:i/>
          <w:color w:val="auto"/>
          <w:sz w:val="20"/>
          <w:szCs w:val="20"/>
        </w:rPr>
        <w:t>Somalia Human Development Report 2012: Empowering Youth for Peace and Development, 2012</w:t>
      </w:r>
    </w:p>
  </w:endnote>
  <w:endnote w:id="6">
    <w:p w:rsidR="002D038D" w:rsidRPr="00FB3FFF" w:rsidRDefault="002D038D" w:rsidP="00381690">
      <w:pPr>
        <w:pStyle w:val="EndnoteText"/>
        <w:rPr>
          <w:rFonts w:cs="Arial"/>
        </w:rPr>
      </w:pPr>
      <w:r w:rsidRPr="00FB3FFF">
        <w:rPr>
          <w:rStyle w:val="EndnoteReference"/>
          <w:rFonts w:cs="Arial"/>
        </w:rPr>
        <w:endnoteRef/>
      </w:r>
      <w:r w:rsidRPr="00FB3FFF">
        <w:rPr>
          <w:rFonts w:cs="Arial"/>
        </w:rPr>
        <w:t xml:space="preserve"> CARE Somalia, </w:t>
      </w:r>
      <w:r w:rsidRPr="00FB3FFF">
        <w:rPr>
          <w:rFonts w:cs="Arial"/>
          <w:i/>
        </w:rPr>
        <w:t>Gender in Emergencies in the Horn of Africa: Somalia Country Report</w:t>
      </w:r>
      <w:r w:rsidRPr="00FB3FFF">
        <w:rPr>
          <w:rFonts w:cs="Arial"/>
        </w:rPr>
        <w:t>, 2015</w:t>
      </w:r>
    </w:p>
  </w:endnote>
  <w:endnote w:id="7">
    <w:p w:rsidR="002D038D" w:rsidRPr="00FB3FFF" w:rsidRDefault="002D038D" w:rsidP="00381690">
      <w:pPr>
        <w:pStyle w:val="EndnoteText"/>
        <w:rPr>
          <w:rFonts w:cs="Arial"/>
        </w:rPr>
      </w:pPr>
      <w:r w:rsidRPr="00FB3FFF">
        <w:rPr>
          <w:rStyle w:val="EndnoteReference"/>
          <w:rFonts w:cs="Arial"/>
        </w:rPr>
        <w:endnoteRef/>
      </w:r>
      <w:r w:rsidRPr="00FB3FFF">
        <w:rPr>
          <w:rFonts w:cs="Arial"/>
        </w:rPr>
        <w:t xml:space="preserve"> CARE Somalia, </w:t>
      </w:r>
      <w:r w:rsidRPr="00FB3FFF">
        <w:rPr>
          <w:rFonts w:cs="Arial"/>
          <w:i/>
        </w:rPr>
        <w:t>Somalia Girls Education Promotion Project Base-line Report</w:t>
      </w:r>
      <w:r w:rsidRPr="00FB3FFF">
        <w:rPr>
          <w:rFonts w:cs="Arial"/>
        </w:rPr>
        <w:t>, 2015</w:t>
      </w:r>
    </w:p>
  </w:endnote>
  <w:endnote w:id="8">
    <w:p w:rsidR="002D038D" w:rsidRPr="00FB3FFF" w:rsidRDefault="002D038D" w:rsidP="00C72176">
      <w:pPr>
        <w:pStyle w:val="Default"/>
        <w:rPr>
          <w:rFonts w:ascii="Arial" w:eastAsia="Cambria" w:hAnsi="Arial" w:cs="Arial"/>
          <w:color w:val="auto"/>
          <w:sz w:val="20"/>
          <w:szCs w:val="20"/>
        </w:rPr>
      </w:pPr>
      <w:r w:rsidRPr="00FB3FFF">
        <w:rPr>
          <w:rStyle w:val="EndnoteReference"/>
          <w:rFonts w:ascii="Arial" w:hAnsi="Arial" w:cs="Arial"/>
          <w:sz w:val="20"/>
          <w:szCs w:val="20"/>
        </w:rPr>
        <w:endnoteRef/>
      </w:r>
      <w:r w:rsidRPr="00FB3FFF">
        <w:rPr>
          <w:rFonts w:ascii="Arial" w:hAnsi="Arial" w:cs="Arial"/>
          <w:sz w:val="20"/>
          <w:szCs w:val="20"/>
        </w:rPr>
        <w:t xml:space="preserve"> </w:t>
      </w:r>
      <w:r w:rsidRPr="00FB3FFF">
        <w:rPr>
          <w:rFonts w:ascii="Arial" w:eastAsia="Cambria" w:hAnsi="Arial" w:cs="Arial"/>
          <w:color w:val="auto"/>
          <w:sz w:val="20"/>
          <w:szCs w:val="20"/>
        </w:rPr>
        <w:t xml:space="preserve">Fouzia Musse and Judith Gardner, </w:t>
      </w:r>
      <w:r w:rsidRPr="00FB3FFF">
        <w:rPr>
          <w:rFonts w:ascii="Arial" w:eastAsia="Cambria" w:hAnsi="Arial" w:cs="Arial"/>
          <w:i/>
          <w:color w:val="auto"/>
          <w:sz w:val="20"/>
          <w:szCs w:val="20"/>
        </w:rPr>
        <w:t>A Gender profile for Somalia</w:t>
      </w:r>
      <w:r w:rsidRPr="00FB3FFF">
        <w:rPr>
          <w:rFonts w:ascii="Arial" w:eastAsia="Cambria" w:hAnsi="Arial" w:cs="Arial"/>
          <w:color w:val="auto"/>
          <w:sz w:val="20"/>
          <w:szCs w:val="20"/>
        </w:rPr>
        <w:t>, EU Somalia Mission, 2013</w:t>
      </w:r>
    </w:p>
  </w:endnote>
  <w:endnote w:id="9">
    <w:p w:rsidR="002D038D" w:rsidRPr="00FB3FFF" w:rsidRDefault="002D038D" w:rsidP="00381690">
      <w:pPr>
        <w:pStyle w:val="EndnoteText"/>
        <w:rPr>
          <w:rFonts w:cs="Arial"/>
        </w:rPr>
      </w:pPr>
      <w:r w:rsidRPr="00FB3FFF">
        <w:rPr>
          <w:rStyle w:val="EndnoteReference"/>
          <w:rFonts w:cs="Arial"/>
        </w:rPr>
        <w:endnoteRef/>
      </w:r>
      <w:r w:rsidRPr="00FB3FFF">
        <w:rPr>
          <w:rFonts w:cs="Arial"/>
        </w:rPr>
        <w:t xml:space="preserve"> Somalia Gender Based Violence Working Group, </w:t>
      </w:r>
      <w:r w:rsidRPr="00FB3FFF">
        <w:rPr>
          <w:rFonts w:cs="Arial"/>
          <w:i/>
        </w:rPr>
        <w:t>Somalia GBVWG Strategy</w:t>
      </w:r>
      <w:r w:rsidRPr="00FB3FFF">
        <w:rPr>
          <w:rFonts w:cs="Arial"/>
        </w:rPr>
        <w:t>, 2014-2016</w:t>
      </w:r>
    </w:p>
  </w:endnote>
  <w:endnote w:id="10">
    <w:p w:rsidR="002D038D" w:rsidRPr="00FB3FFF" w:rsidRDefault="002D038D" w:rsidP="00381690">
      <w:pPr>
        <w:pStyle w:val="EndnoteText"/>
        <w:rPr>
          <w:rFonts w:cs="Arial"/>
        </w:rPr>
      </w:pPr>
      <w:r w:rsidRPr="00FB3FFF">
        <w:rPr>
          <w:rStyle w:val="EndnoteReference"/>
          <w:rFonts w:cs="Arial"/>
        </w:rPr>
        <w:endnoteRef/>
      </w:r>
      <w:r w:rsidRPr="00FB3FFF">
        <w:rPr>
          <w:rFonts w:cs="Arial"/>
        </w:rPr>
        <w:t xml:space="preserve"> UNICEF, </w:t>
      </w:r>
      <w:r w:rsidRPr="00FB3FFF">
        <w:rPr>
          <w:rFonts w:cs="Arial"/>
          <w:i/>
        </w:rPr>
        <w:t>Female Genital Mutilation/Cutting: A statistical overview and exploration of the dynamics of change</w:t>
      </w:r>
      <w:r w:rsidRPr="00FB3FFF">
        <w:rPr>
          <w:rFonts w:cs="Arial"/>
        </w:rPr>
        <w:t>, New York, 2013.</w:t>
      </w:r>
    </w:p>
  </w:endnote>
  <w:endnote w:id="11">
    <w:p w:rsidR="002D038D" w:rsidRPr="00FB3FFF" w:rsidRDefault="002D038D">
      <w:pPr>
        <w:pStyle w:val="EndnoteText"/>
        <w:rPr>
          <w:rFonts w:cs="Arial"/>
        </w:rPr>
      </w:pPr>
      <w:r w:rsidRPr="00FB3FFF">
        <w:rPr>
          <w:rStyle w:val="EndnoteReference"/>
          <w:rFonts w:cs="Arial"/>
        </w:rPr>
        <w:endnoteRef/>
      </w:r>
      <w:r w:rsidRPr="00FB3FFF">
        <w:rPr>
          <w:rFonts w:cs="Arial"/>
        </w:rPr>
        <w:t xml:space="preserve"> Fouzia Musse and Judith Gardner, </w:t>
      </w:r>
      <w:r w:rsidRPr="00FB3FFF">
        <w:rPr>
          <w:rFonts w:cs="Arial"/>
          <w:i/>
        </w:rPr>
        <w:t>A Gender profile for Somalia</w:t>
      </w:r>
      <w:r w:rsidRPr="00FB3FFF">
        <w:rPr>
          <w:rFonts w:cs="Arial"/>
        </w:rPr>
        <w:t>, EU Somalia Mission, 2013</w:t>
      </w:r>
    </w:p>
  </w:endnote>
  <w:endnote w:id="12">
    <w:p w:rsidR="002D038D" w:rsidRPr="00FB3FFF" w:rsidRDefault="002D038D">
      <w:pPr>
        <w:pStyle w:val="EndnoteText"/>
        <w:rPr>
          <w:rFonts w:cs="Arial"/>
        </w:rPr>
      </w:pPr>
      <w:r w:rsidRPr="00FB3FFF">
        <w:rPr>
          <w:rStyle w:val="EndnoteReference"/>
          <w:rFonts w:cs="Arial"/>
        </w:rPr>
        <w:endnoteRef/>
      </w:r>
      <w:r w:rsidRPr="00FB3FFF">
        <w:rPr>
          <w:rFonts w:cs="Arial"/>
        </w:rPr>
        <w:t xml:space="preserve"> UNDP Somalia</w:t>
      </w:r>
      <w:r w:rsidRPr="00FB3FFF">
        <w:rPr>
          <w:rFonts w:cs="Arial"/>
          <w:i/>
        </w:rPr>
        <w:t>, Gender in Somalia Brief II</w:t>
      </w:r>
      <w:r w:rsidRPr="00FB3FFF">
        <w:rPr>
          <w:rFonts w:cs="Arial"/>
        </w:rPr>
        <w:t>,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ITC Officina Sans Book">
    <w:altName w:val="Vrinda"/>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8D" w:rsidRPr="00BC1A63" w:rsidRDefault="002D038D"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285B81B0" wp14:editId="598AF4C2">
              <wp:simplePos x="0" y="0"/>
              <wp:positionH relativeFrom="margin">
                <wp:posOffset>-1488440</wp:posOffset>
              </wp:positionH>
              <wp:positionV relativeFrom="paragraph">
                <wp:posOffset>-2599055</wp:posOffset>
              </wp:positionV>
              <wp:extent cx="9247505" cy="5057775"/>
              <wp:effectExtent l="0" t="0" r="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05777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2281" id="Rectangle 15" o:spid="_x0000_s1026" style="position:absolute;margin-left:-117.2pt;margin-top:-204.65pt;width:728.1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" fillcolor="#f79646 [3209]" stroked="f" strokecolor="#f2f2f2 [3041]" strokeweight="3pt">
              <v:shadow color="#974706 [1609]" opacity=".5" offset="1pt,3pt"/>
              <w10:wrap anchorx="margin"/>
            </v:rect>
          </w:pict>
        </mc:Fallback>
      </mc:AlternateContent>
    </w: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8D" w:rsidRPr="00B6795E" w:rsidRDefault="002D038D" w:rsidP="006812FE">
    <w:pPr>
      <w:pStyle w:val="Footer"/>
      <w:tabs>
        <w:tab w:val="clear" w:pos="4513"/>
        <w:tab w:val="clear" w:pos="9026"/>
        <w:tab w:val="left" w:pos="1019"/>
      </w:tabs>
      <w:ind w:left="-426"/>
    </w:pPr>
    <w:r w:rsidRPr="006812FE">
      <w:rPr>
        <w:noProof/>
        <w:lang w:val="en-AU" w:eastAsia="en-AU"/>
      </w:rPr>
      <w:drawing>
        <wp:inline distT="0" distB="0" distL="0" distR="0">
          <wp:extent cx="656114" cy="604104"/>
          <wp:effectExtent l="19050" t="0" r="0" b="0"/>
          <wp:docPr id="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a:blip r:embed="rId1"/>
                  <a:stretch>
                    <a:fillRect/>
                  </a:stretch>
                </pic:blipFill>
                <pic:spPr>
                  <a:xfrm>
                    <a:off x="0" y="0"/>
                    <a:ext cx="656114" cy="604104"/>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D0" w:rsidRDefault="00496BD0" w:rsidP="008C2949">
      <w:r>
        <w:separator/>
      </w:r>
    </w:p>
  </w:footnote>
  <w:footnote w:type="continuationSeparator" w:id="0">
    <w:p w:rsidR="00496BD0" w:rsidRDefault="00496BD0" w:rsidP="008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8D" w:rsidRPr="002D6D0C" w:rsidRDefault="002D038D"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38D" w:rsidRDefault="002D038D" w:rsidP="0059752C">
    <w:pPr>
      <w:pStyle w:val="Header"/>
      <w:ind w:left="-1276"/>
    </w:pPr>
    <w:r>
      <w:rPr>
        <w:noProof/>
        <w:lang w:val="en-AU" w:eastAsia="en-AU"/>
      </w:rPr>
      <mc:AlternateContent>
        <mc:Choice Requires="wps">
          <w:drawing>
            <wp:anchor distT="0" distB="0" distL="114300" distR="114300" simplePos="0" relativeHeight="251658240" behindDoc="0" locked="0" layoutInCell="1" allowOverlap="1" wp14:anchorId="01CCD54D" wp14:editId="2A1F8AE5">
              <wp:simplePos x="0" y="0"/>
              <wp:positionH relativeFrom="column">
                <wp:posOffset>-688340</wp:posOffset>
              </wp:positionH>
              <wp:positionV relativeFrom="paragraph">
                <wp:posOffset>2143125</wp:posOffset>
              </wp:positionV>
              <wp:extent cx="7743825" cy="102870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02870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rsidR="002D038D" w:rsidRPr="001F2A47" w:rsidRDefault="002D038D"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D54D" id="_x0000_t202" coordsize="21600,21600" o:spt="202" path="m,l,21600r21600,l21600,xe">
              <v:stroke joinstyle="miter"/>
              <v:path gradientshapeok="t" o:connecttype="rect"/>
            </v:shapetype>
            <v:shape id="Text Box 11" o:spid="_x0000_s1026" type="#_x0000_t202" style="position:absolute;left:0;text-align:left;margin-left:-54.2pt;margin-top:168.75pt;width:609.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" fillcolor="#f79646 [3209]" stroked="f" strokecolor="#f2f2f2 [3041]" strokeweight="3pt">
              <v:shadow color="#974706 [1609]" opacity=".5" offset="1pt,3pt"/>
              <v:textbox>
                <w:txbxContent>
                  <w:p w:rsidR="002D038D" w:rsidRPr="001F2A47" w:rsidRDefault="002D038D" w:rsidP="00E71D4E">
                    <w:pPr>
                      <w:ind w:left="1418"/>
                      <w:rPr>
                        <w:rFonts w:ascii="ITC Officina Sans Book" w:hAnsi="ITC Officina Sans Book"/>
                        <w:color w:val="FFFFFF" w:themeColor="background1"/>
                        <w:sz w:val="44"/>
                        <w:szCs w:val="44"/>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60DD3816" wp14:editId="21BD9A15">
              <wp:simplePos x="0" y="0"/>
              <wp:positionH relativeFrom="column">
                <wp:posOffset>-345440</wp:posOffset>
              </wp:positionH>
              <wp:positionV relativeFrom="paragraph">
                <wp:posOffset>2219325</wp:posOffset>
              </wp:positionV>
              <wp:extent cx="3108325" cy="12045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204595"/>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D038D" w:rsidRPr="00186958" w:rsidRDefault="002D038D">
                          <w:pPr>
                            <w:rPr>
                              <w:rFonts w:cs="Arial"/>
                              <w:b/>
                              <w:color w:val="FFFFFF" w:themeColor="background1"/>
                              <w:sz w:val="56"/>
                              <w:szCs w:val="56"/>
                            </w:rPr>
                          </w:pPr>
                          <w:r w:rsidRPr="00186958">
                            <w:rPr>
                              <w:rFonts w:cs="Arial"/>
                              <w:b/>
                              <w:color w:val="FFFFFF" w:themeColor="background1"/>
                              <w:sz w:val="56"/>
                              <w:szCs w:val="56"/>
                            </w:rPr>
                            <w:t>SOMALIA/</w:t>
                          </w:r>
                        </w:p>
                        <w:p w:rsidR="002D038D" w:rsidRPr="00AD6472" w:rsidRDefault="002D038D">
                          <w:pPr>
                            <w:rPr>
                              <w:rFonts w:cs="Arial"/>
                              <w:b/>
                              <w:color w:val="FFFFFF" w:themeColor="background1"/>
                              <w:sz w:val="72"/>
                              <w:szCs w:val="72"/>
                            </w:rPr>
                          </w:pPr>
                          <w:r w:rsidRPr="00186958">
                            <w:rPr>
                              <w:rFonts w:cs="Arial"/>
                              <w:b/>
                              <w:color w:val="FFFFFF" w:themeColor="background1"/>
                              <w:sz w:val="56"/>
                              <w:szCs w:val="56"/>
                            </w:rPr>
                            <w:t>SOMALILAND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3816" id="Text Box 19" o:spid="_x0000_s1027" type="#_x0000_t202" style="position:absolute;left:0;text-align:left;margin-left:-27.2pt;margin-top:174.75pt;width:244.7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" filled="f" fillcolor="#f79646 [3209]" stroked="f" strokecolor="#f2f2f2 [3041]" strokeweight="3pt">
              <v:textbox>
                <w:txbxContent>
                  <w:p w:rsidR="002D038D" w:rsidRPr="00186958" w:rsidRDefault="002D038D">
                    <w:pPr>
                      <w:rPr>
                        <w:rFonts w:cs="Arial"/>
                        <w:b/>
                        <w:color w:val="FFFFFF" w:themeColor="background1"/>
                        <w:sz w:val="56"/>
                        <w:szCs w:val="56"/>
                      </w:rPr>
                    </w:pPr>
                    <w:r w:rsidRPr="00186958">
                      <w:rPr>
                        <w:rFonts w:cs="Arial"/>
                        <w:b/>
                        <w:color w:val="FFFFFF" w:themeColor="background1"/>
                        <w:sz w:val="56"/>
                        <w:szCs w:val="56"/>
                      </w:rPr>
                      <w:t>SOMALIA/</w:t>
                    </w:r>
                  </w:p>
                  <w:p w:rsidR="002D038D" w:rsidRPr="00AD6472" w:rsidRDefault="002D038D">
                    <w:pPr>
                      <w:rPr>
                        <w:rFonts w:cs="Arial"/>
                        <w:b/>
                        <w:color w:val="FFFFFF" w:themeColor="background1"/>
                        <w:sz w:val="72"/>
                        <w:szCs w:val="72"/>
                      </w:rPr>
                    </w:pPr>
                    <w:r w:rsidRPr="00186958">
                      <w:rPr>
                        <w:rFonts w:cs="Arial"/>
                        <w:b/>
                        <w:color w:val="FFFFFF" w:themeColor="background1"/>
                        <w:sz w:val="56"/>
                        <w:szCs w:val="56"/>
                      </w:rPr>
                      <w:t>SOMALILAND</w:t>
                    </w:r>
                  </w:p>
                </w:txbxContent>
              </v:textbox>
            </v:shape>
          </w:pict>
        </mc:Fallback>
      </mc:AlternateContent>
    </w:r>
    <w:r w:rsidRPr="0059752C">
      <w:rPr>
        <w:noProof/>
        <w:lang w:val="en-AU" w:eastAsia="en-AU"/>
      </w:rPr>
      <w:drawing>
        <wp:inline distT="0" distB="0" distL="0" distR="0">
          <wp:extent cx="7781925" cy="221731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2217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36646"/>
    <w:rsid w:val="00041F30"/>
    <w:rsid w:val="00042CCE"/>
    <w:rsid w:val="00063BD7"/>
    <w:rsid w:val="000A6E5D"/>
    <w:rsid w:val="000B35F3"/>
    <w:rsid w:val="000D380F"/>
    <w:rsid w:val="000F10E1"/>
    <w:rsid w:val="000F2BB8"/>
    <w:rsid w:val="000F57AA"/>
    <w:rsid w:val="001020D0"/>
    <w:rsid w:val="00102561"/>
    <w:rsid w:val="00125A69"/>
    <w:rsid w:val="00126927"/>
    <w:rsid w:val="00135D80"/>
    <w:rsid w:val="0014601C"/>
    <w:rsid w:val="00152A75"/>
    <w:rsid w:val="00154818"/>
    <w:rsid w:val="00160EB3"/>
    <w:rsid w:val="0016330B"/>
    <w:rsid w:val="0017649A"/>
    <w:rsid w:val="001809A2"/>
    <w:rsid w:val="00184B18"/>
    <w:rsid w:val="00186958"/>
    <w:rsid w:val="00191775"/>
    <w:rsid w:val="0019187F"/>
    <w:rsid w:val="00195917"/>
    <w:rsid w:val="001A2C1A"/>
    <w:rsid w:val="001B0042"/>
    <w:rsid w:val="001B374D"/>
    <w:rsid w:val="001B46C4"/>
    <w:rsid w:val="001B5F48"/>
    <w:rsid w:val="001D0092"/>
    <w:rsid w:val="001E53E1"/>
    <w:rsid w:val="001F2A47"/>
    <w:rsid w:val="001F75F6"/>
    <w:rsid w:val="001F7E91"/>
    <w:rsid w:val="00222DA4"/>
    <w:rsid w:val="00267092"/>
    <w:rsid w:val="0027022F"/>
    <w:rsid w:val="00290EE7"/>
    <w:rsid w:val="002A143C"/>
    <w:rsid w:val="002C0498"/>
    <w:rsid w:val="002C7E22"/>
    <w:rsid w:val="002D038D"/>
    <w:rsid w:val="002D3D0E"/>
    <w:rsid w:val="002D3E72"/>
    <w:rsid w:val="002D6D0C"/>
    <w:rsid w:val="002F3C1A"/>
    <w:rsid w:val="002F7DE3"/>
    <w:rsid w:val="00311F95"/>
    <w:rsid w:val="003134F6"/>
    <w:rsid w:val="00320DCE"/>
    <w:rsid w:val="00332F3D"/>
    <w:rsid w:val="00336756"/>
    <w:rsid w:val="003404F0"/>
    <w:rsid w:val="00373903"/>
    <w:rsid w:val="003749E2"/>
    <w:rsid w:val="00381690"/>
    <w:rsid w:val="00381E7D"/>
    <w:rsid w:val="0038457C"/>
    <w:rsid w:val="00386F88"/>
    <w:rsid w:val="00390650"/>
    <w:rsid w:val="003C5C5B"/>
    <w:rsid w:val="003C6353"/>
    <w:rsid w:val="003D5EDB"/>
    <w:rsid w:val="003F4D48"/>
    <w:rsid w:val="004239B4"/>
    <w:rsid w:val="00425369"/>
    <w:rsid w:val="0044708E"/>
    <w:rsid w:val="00456D54"/>
    <w:rsid w:val="00480982"/>
    <w:rsid w:val="00483C15"/>
    <w:rsid w:val="00496BD0"/>
    <w:rsid w:val="004A2D75"/>
    <w:rsid w:val="004A3C27"/>
    <w:rsid w:val="004A4D94"/>
    <w:rsid w:val="004A5DA9"/>
    <w:rsid w:val="004B7063"/>
    <w:rsid w:val="004C44E4"/>
    <w:rsid w:val="004D3813"/>
    <w:rsid w:val="004D57E3"/>
    <w:rsid w:val="00516B9C"/>
    <w:rsid w:val="00532BCD"/>
    <w:rsid w:val="005334D2"/>
    <w:rsid w:val="00542D55"/>
    <w:rsid w:val="00546E51"/>
    <w:rsid w:val="00571627"/>
    <w:rsid w:val="00573D1D"/>
    <w:rsid w:val="0058011C"/>
    <w:rsid w:val="00585E4F"/>
    <w:rsid w:val="0059752C"/>
    <w:rsid w:val="005C743D"/>
    <w:rsid w:val="005D2179"/>
    <w:rsid w:val="005E17A5"/>
    <w:rsid w:val="005F6F5D"/>
    <w:rsid w:val="006124CB"/>
    <w:rsid w:val="00616B8D"/>
    <w:rsid w:val="00635A15"/>
    <w:rsid w:val="00665A8E"/>
    <w:rsid w:val="00674BA4"/>
    <w:rsid w:val="006803D9"/>
    <w:rsid w:val="006812FE"/>
    <w:rsid w:val="006831AA"/>
    <w:rsid w:val="00695EA9"/>
    <w:rsid w:val="006A59AC"/>
    <w:rsid w:val="006B2267"/>
    <w:rsid w:val="006C1728"/>
    <w:rsid w:val="006D155D"/>
    <w:rsid w:val="006D246E"/>
    <w:rsid w:val="00700BA8"/>
    <w:rsid w:val="007056AA"/>
    <w:rsid w:val="00722A4A"/>
    <w:rsid w:val="00732DEF"/>
    <w:rsid w:val="00750729"/>
    <w:rsid w:val="00754AC4"/>
    <w:rsid w:val="00755BE2"/>
    <w:rsid w:val="00766A33"/>
    <w:rsid w:val="00772110"/>
    <w:rsid w:val="007763A4"/>
    <w:rsid w:val="00785142"/>
    <w:rsid w:val="00785CF6"/>
    <w:rsid w:val="007A0B18"/>
    <w:rsid w:val="007A2B5A"/>
    <w:rsid w:val="007C33C3"/>
    <w:rsid w:val="007E663D"/>
    <w:rsid w:val="007F30A0"/>
    <w:rsid w:val="00824288"/>
    <w:rsid w:val="00845C4E"/>
    <w:rsid w:val="008570E9"/>
    <w:rsid w:val="00880C22"/>
    <w:rsid w:val="008835AF"/>
    <w:rsid w:val="008845DA"/>
    <w:rsid w:val="008B526F"/>
    <w:rsid w:val="008C2949"/>
    <w:rsid w:val="008D1676"/>
    <w:rsid w:val="00922B60"/>
    <w:rsid w:val="00922D3C"/>
    <w:rsid w:val="00927044"/>
    <w:rsid w:val="00934306"/>
    <w:rsid w:val="009535BF"/>
    <w:rsid w:val="00960688"/>
    <w:rsid w:val="009756F9"/>
    <w:rsid w:val="009859DF"/>
    <w:rsid w:val="00996913"/>
    <w:rsid w:val="009C138B"/>
    <w:rsid w:val="009C1847"/>
    <w:rsid w:val="009D327A"/>
    <w:rsid w:val="009E54B2"/>
    <w:rsid w:val="00A1388B"/>
    <w:rsid w:val="00A14D2D"/>
    <w:rsid w:val="00A45313"/>
    <w:rsid w:val="00A46DBC"/>
    <w:rsid w:val="00A51034"/>
    <w:rsid w:val="00A52870"/>
    <w:rsid w:val="00A625B3"/>
    <w:rsid w:val="00A712D3"/>
    <w:rsid w:val="00A802EC"/>
    <w:rsid w:val="00A80BA8"/>
    <w:rsid w:val="00A83713"/>
    <w:rsid w:val="00A90B87"/>
    <w:rsid w:val="00AB0B2F"/>
    <w:rsid w:val="00AD6472"/>
    <w:rsid w:val="00AE4E4D"/>
    <w:rsid w:val="00B02A52"/>
    <w:rsid w:val="00B1110C"/>
    <w:rsid w:val="00B17F70"/>
    <w:rsid w:val="00B6795E"/>
    <w:rsid w:val="00B75B50"/>
    <w:rsid w:val="00B76AD3"/>
    <w:rsid w:val="00B87A6F"/>
    <w:rsid w:val="00BC1A63"/>
    <w:rsid w:val="00BC2B4C"/>
    <w:rsid w:val="00BC2E2E"/>
    <w:rsid w:val="00BC3F5A"/>
    <w:rsid w:val="00BD36C6"/>
    <w:rsid w:val="00BD7AE0"/>
    <w:rsid w:val="00BE1B69"/>
    <w:rsid w:val="00C03534"/>
    <w:rsid w:val="00C15788"/>
    <w:rsid w:val="00C17646"/>
    <w:rsid w:val="00C42086"/>
    <w:rsid w:val="00C4645C"/>
    <w:rsid w:val="00C506F7"/>
    <w:rsid w:val="00C50FB8"/>
    <w:rsid w:val="00C52FBD"/>
    <w:rsid w:val="00C548D1"/>
    <w:rsid w:val="00C70B1C"/>
    <w:rsid w:val="00C72176"/>
    <w:rsid w:val="00C80AFA"/>
    <w:rsid w:val="00C95A41"/>
    <w:rsid w:val="00CC0CBF"/>
    <w:rsid w:val="00D002F5"/>
    <w:rsid w:val="00D173DE"/>
    <w:rsid w:val="00D319FB"/>
    <w:rsid w:val="00D34B41"/>
    <w:rsid w:val="00D42D2E"/>
    <w:rsid w:val="00D55E08"/>
    <w:rsid w:val="00D75EE7"/>
    <w:rsid w:val="00D81B60"/>
    <w:rsid w:val="00D843B7"/>
    <w:rsid w:val="00D87B2E"/>
    <w:rsid w:val="00DA07D9"/>
    <w:rsid w:val="00DA2202"/>
    <w:rsid w:val="00DB4AE4"/>
    <w:rsid w:val="00DC30E0"/>
    <w:rsid w:val="00DD0FA3"/>
    <w:rsid w:val="00DE6C3A"/>
    <w:rsid w:val="00E03C4B"/>
    <w:rsid w:val="00E07532"/>
    <w:rsid w:val="00E07D0D"/>
    <w:rsid w:val="00E179BE"/>
    <w:rsid w:val="00E26E39"/>
    <w:rsid w:val="00E65112"/>
    <w:rsid w:val="00E71847"/>
    <w:rsid w:val="00E71D4E"/>
    <w:rsid w:val="00E91DB9"/>
    <w:rsid w:val="00EA0A95"/>
    <w:rsid w:val="00EA73BD"/>
    <w:rsid w:val="00EF353B"/>
    <w:rsid w:val="00EF5F98"/>
    <w:rsid w:val="00F13F7A"/>
    <w:rsid w:val="00F32B6F"/>
    <w:rsid w:val="00F42E25"/>
    <w:rsid w:val="00F55449"/>
    <w:rsid w:val="00F70AED"/>
    <w:rsid w:val="00FB1CD9"/>
    <w:rsid w:val="00FB3FFF"/>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5:docId w15:val="{04164FD1-1015-467B-9D79-64F72AE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4239B4"/>
    <w:pPr>
      <w:keepNext/>
      <w:keepLines/>
      <w:spacing w:line="276" w:lineRule="auto"/>
      <w:outlineLvl w:val="0"/>
    </w:pPr>
    <w:rPr>
      <w:rFonts w:ascii="HelveticaNeueLT Std" w:eastAsiaTheme="majorEastAsia" w:hAnsi="HelveticaNeueLT Std" w:cstheme="majorBidi"/>
      <w:b/>
      <w:bCs/>
      <w:color w:val="E36C0A" w:themeColor="accent6" w:themeShade="BF"/>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4239B4"/>
    <w:rPr>
      <w:rFonts w:ascii="HelveticaNeueLT Std" w:eastAsiaTheme="majorEastAsia" w:hAnsi="HelveticaNeueLT Std" w:cstheme="majorBidi"/>
      <w:b/>
      <w:bCs/>
      <w:color w:val="E36C0A" w:themeColor="accent6" w:themeShade="BF"/>
      <w:sz w:val="40"/>
      <w:szCs w:val="40"/>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unhideWhenUsed/>
    <w:rsid w:val="005C743D"/>
    <w:rPr>
      <w:szCs w:val="20"/>
    </w:rPr>
  </w:style>
  <w:style w:type="character" w:customStyle="1" w:styleId="CommentTextChar">
    <w:name w:val="Comment Text Char"/>
    <w:basedOn w:val="DefaultParagraphFont"/>
    <w:link w:val="CommentText"/>
    <w:uiPriority w:val="99"/>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customStyle="1" w:styleId="Default">
    <w:name w:val="Default"/>
    <w:rsid w:val="00700BA8"/>
    <w:pPr>
      <w:autoSpaceDE w:val="0"/>
      <w:autoSpaceDN w:val="0"/>
      <w:adjustRightInd w:val="0"/>
      <w:spacing w:after="0" w:line="240" w:lineRule="auto"/>
    </w:pPr>
    <w:rPr>
      <w:rFonts w:ascii="Cambria" w:hAnsi="Cambria" w:cs="Cambria"/>
      <w:color w:val="000000"/>
      <w:sz w:val="24"/>
      <w:szCs w:val="24"/>
      <w:lang w:val="en-US"/>
    </w:rPr>
  </w:style>
  <w:style w:type="paragraph" w:styleId="FootnoteText">
    <w:name w:val="footnote text"/>
    <w:basedOn w:val="Normal"/>
    <w:link w:val="FootnoteTextChar"/>
    <w:rsid w:val="00AE4E4D"/>
    <w:rPr>
      <w:szCs w:val="20"/>
    </w:rPr>
  </w:style>
  <w:style w:type="character" w:customStyle="1" w:styleId="FootnoteTextChar">
    <w:name w:val="Footnote Text Char"/>
    <w:basedOn w:val="DefaultParagraphFont"/>
    <w:link w:val="FootnoteText"/>
    <w:rsid w:val="00AE4E4D"/>
    <w:rPr>
      <w:rFonts w:ascii="Arial" w:eastAsia="Cambria" w:hAnsi="Arial" w:cs="Times New Roman"/>
      <w:sz w:val="20"/>
      <w:szCs w:val="20"/>
      <w:lang w:val="en-US"/>
    </w:rPr>
  </w:style>
  <w:style w:type="character" w:styleId="FootnoteReference">
    <w:name w:val="footnote reference"/>
    <w:basedOn w:val="DefaultParagraphFont"/>
    <w:rsid w:val="00AE4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0872E-3F3B-4855-9FB9-5071A610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Quay, Isadora</cp:lastModifiedBy>
  <cp:revision>2</cp:revision>
  <cp:lastPrinted>2013-09-26T03:11:00Z</cp:lastPrinted>
  <dcterms:created xsi:type="dcterms:W3CDTF">2016-10-25T05:49:00Z</dcterms:created>
  <dcterms:modified xsi:type="dcterms:W3CDTF">2016-10-25T05:49:00Z</dcterms:modified>
</cp:coreProperties>
</file>