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CD8A28" w14:textId="68209CDF" w:rsidR="00D10E4B" w:rsidRPr="00DA3DAE" w:rsidRDefault="00267092" w:rsidP="001659F2">
      <w:pPr>
        <w:pStyle w:val="ListParagraph"/>
        <w:numPr>
          <w:ilvl w:val="0"/>
          <w:numId w:val="4"/>
        </w:numPr>
        <w:ind w:left="4563" w:hanging="708"/>
        <w:jc w:val="both"/>
        <w:rPr>
          <w:rFonts w:cs="Arial"/>
          <w:b/>
          <w:color w:val="FFFFFF" w:themeColor="background1"/>
          <w:sz w:val="18"/>
          <w:szCs w:val="18"/>
          <w:lang w:val="en-AU"/>
        </w:rPr>
      </w:pPr>
      <w:r w:rsidRPr="00DA3DAE">
        <w:rPr>
          <w:rFonts w:cs="Arial"/>
          <w:b/>
          <w:color w:val="FFFFFF" w:themeColor="background1"/>
          <w:sz w:val="18"/>
          <w:szCs w:val="18"/>
          <w:lang w:val="en-AU"/>
        </w:rPr>
        <w:t xml:space="preserve">Population </w:t>
      </w:r>
      <w:r w:rsidR="001B6548">
        <w:rPr>
          <w:rFonts w:cs="Arial"/>
          <w:b/>
          <w:color w:val="FFFFFF" w:themeColor="background1"/>
          <w:sz w:val="18"/>
          <w:szCs w:val="18"/>
          <w:lang w:val="en-AU"/>
        </w:rPr>
        <w:t>(disaggregated by sex)</w:t>
      </w:r>
      <w:r w:rsidRPr="00DA3DAE">
        <w:rPr>
          <w:rFonts w:cs="Arial"/>
          <w:b/>
          <w:color w:val="FFFFFF" w:themeColor="background1"/>
          <w:sz w:val="18"/>
          <w:szCs w:val="18"/>
          <w:lang w:val="en-AU"/>
        </w:rPr>
        <w:t xml:space="preserve">: </w:t>
      </w:r>
      <w:r w:rsidR="00DA3DAE" w:rsidRPr="00DA3DAE">
        <w:rPr>
          <w:rFonts w:cs="Arial"/>
          <w:b/>
          <w:color w:val="FFFFFF" w:themeColor="background1"/>
          <w:sz w:val="18"/>
          <w:szCs w:val="18"/>
          <w:lang w:val="en-AU"/>
        </w:rPr>
        <w:t>49% male to 51</w:t>
      </w:r>
      <w:r w:rsidRPr="00DA3DAE">
        <w:rPr>
          <w:rFonts w:cs="Arial"/>
          <w:b/>
          <w:color w:val="FFFFFF" w:themeColor="background1"/>
          <w:sz w:val="18"/>
          <w:szCs w:val="18"/>
          <w:lang w:val="en-AU"/>
        </w:rPr>
        <w:t>% female</w:t>
      </w:r>
      <w:r w:rsidR="00D10E4B" w:rsidRPr="00DA3DAE">
        <w:rPr>
          <w:rStyle w:val="EndnoteReference"/>
          <w:rFonts w:cs="Arial"/>
          <w:b/>
          <w:color w:val="FFFFFF" w:themeColor="background1"/>
          <w:sz w:val="18"/>
          <w:szCs w:val="18"/>
          <w:lang w:val="en-AU"/>
        </w:rPr>
        <w:endnoteReference w:id="1"/>
      </w:r>
    </w:p>
    <w:p w14:paraId="0D3A14C0" w14:textId="2F0FC24D" w:rsidR="00D10E4B" w:rsidRDefault="00D10E4B" w:rsidP="001659F2">
      <w:pPr>
        <w:pStyle w:val="ListParagraph"/>
        <w:numPr>
          <w:ilvl w:val="0"/>
          <w:numId w:val="4"/>
        </w:numPr>
        <w:ind w:left="4563" w:hanging="708"/>
        <w:jc w:val="both"/>
        <w:rPr>
          <w:rFonts w:cs="Arial"/>
          <w:b/>
          <w:color w:val="FFFFFF" w:themeColor="background1"/>
          <w:sz w:val="18"/>
          <w:szCs w:val="18"/>
          <w:lang w:val="en-AU"/>
        </w:rPr>
      </w:pPr>
      <w:r>
        <w:rPr>
          <w:rFonts w:cs="Arial"/>
          <w:b/>
          <w:color w:val="FFFFFF" w:themeColor="background1"/>
          <w:sz w:val="18"/>
          <w:szCs w:val="18"/>
          <w:lang w:val="en-AU"/>
        </w:rPr>
        <w:t>Population (disaggregated by age)</w:t>
      </w:r>
      <w:r w:rsidRPr="00DA3DAE">
        <w:rPr>
          <w:rFonts w:cs="Arial"/>
          <w:b/>
          <w:color w:val="FFFFFF" w:themeColor="background1"/>
          <w:sz w:val="18"/>
          <w:szCs w:val="18"/>
          <w:lang w:val="en-AU"/>
        </w:rPr>
        <w:t>: &lt;5</w:t>
      </w:r>
      <w:r>
        <w:rPr>
          <w:rFonts w:cs="Arial"/>
          <w:b/>
          <w:color w:val="FFFFFF" w:themeColor="background1"/>
          <w:sz w:val="18"/>
          <w:szCs w:val="18"/>
          <w:lang w:val="en-AU"/>
        </w:rPr>
        <w:t xml:space="preserve"> </w:t>
      </w:r>
      <w:r w:rsidRPr="00DA3DAE">
        <w:rPr>
          <w:rFonts w:cs="Arial"/>
          <w:b/>
          <w:color w:val="FFFFFF" w:themeColor="background1"/>
          <w:sz w:val="18"/>
          <w:szCs w:val="18"/>
          <w:lang w:val="en-AU"/>
        </w:rPr>
        <w:t>y</w:t>
      </w:r>
      <w:r>
        <w:rPr>
          <w:rFonts w:cs="Arial"/>
          <w:b/>
          <w:color w:val="FFFFFF" w:themeColor="background1"/>
          <w:sz w:val="18"/>
          <w:szCs w:val="18"/>
          <w:lang w:val="en-AU"/>
        </w:rPr>
        <w:t>ears 17.7%; 5-19 years 41.6%; 20-64 years 37.8%; &gt;65 years 2.7</w:t>
      </w:r>
      <w:r w:rsidRPr="00DA3DAE">
        <w:rPr>
          <w:rFonts w:cs="Arial"/>
          <w:b/>
          <w:color w:val="FFFFFF" w:themeColor="background1"/>
          <w:sz w:val="18"/>
          <w:szCs w:val="18"/>
          <w:lang w:val="en-AU"/>
        </w:rPr>
        <w:t>%</w:t>
      </w:r>
      <w:r w:rsidRPr="00DA3DAE">
        <w:rPr>
          <w:rStyle w:val="EndnoteReference"/>
          <w:rFonts w:cs="Arial"/>
          <w:b/>
          <w:color w:val="FFFFFF" w:themeColor="background1"/>
          <w:sz w:val="18"/>
          <w:szCs w:val="18"/>
          <w:lang w:val="en-AU"/>
        </w:rPr>
        <w:endnoteReference w:id="2"/>
      </w:r>
    </w:p>
    <w:p w14:paraId="767CEB24" w14:textId="3A9102B9" w:rsidR="00D10E4B" w:rsidRPr="00A910AD" w:rsidRDefault="00D10E4B" w:rsidP="001659F2">
      <w:pPr>
        <w:pStyle w:val="ListParagraph"/>
        <w:numPr>
          <w:ilvl w:val="0"/>
          <w:numId w:val="4"/>
        </w:numPr>
        <w:ind w:left="4563" w:hanging="708"/>
        <w:jc w:val="both"/>
        <w:rPr>
          <w:rFonts w:cs="Arial"/>
          <w:b/>
          <w:color w:val="FFFFFF" w:themeColor="background1"/>
          <w:sz w:val="18"/>
          <w:szCs w:val="18"/>
          <w:lang w:val="en-AU"/>
        </w:rPr>
      </w:pPr>
      <w:r>
        <w:rPr>
          <w:b/>
          <w:color w:val="FFFFFF" w:themeColor="background1"/>
          <w:sz w:val="18"/>
          <w:szCs w:val="18"/>
          <w:lang w:val="en-GB"/>
        </w:rPr>
        <w:t>T</w:t>
      </w:r>
      <w:r w:rsidRPr="00A910AD">
        <w:rPr>
          <w:b/>
          <w:color w:val="FFFFFF" w:themeColor="background1"/>
          <w:sz w:val="18"/>
          <w:szCs w:val="18"/>
          <w:lang w:val="en-GB"/>
        </w:rPr>
        <w:t>otal fertility ra</w:t>
      </w:r>
      <w:r>
        <w:rPr>
          <w:b/>
          <w:color w:val="FFFFFF" w:themeColor="background1"/>
          <w:sz w:val="18"/>
          <w:szCs w:val="18"/>
          <w:lang w:val="en-GB"/>
        </w:rPr>
        <w:t>te</w:t>
      </w:r>
      <w:r w:rsidRPr="00A910AD">
        <w:rPr>
          <w:b/>
          <w:color w:val="FFFFFF" w:themeColor="background1"/>
          <w:sz w:val="18"/>
          <w:szCs w:val="18"/>
          <w:lang w:val="en-GB"/>
        </w:rPr>
        <w:t xml:space="preserve"> per woma</w:t>
      </w:r>
      <w:r>
        <w:rPr>
          <w:b/>
          <w:color w:val="FFFFFF" w:themeColor="background1"/>
          <w:sz w:val="18"/>
          <w:szCs w:val="18"/>
          <w:lang w:val="en-GB"/>
        </w:rPr>
        <w:t xml:space="preserve">n (5.9 births) is one of the world’s </w:t>
      </w:r>
      <w:r w:rsidRPr="00A910AD">
        <w:rPr>
          <w:b/>
          <w:color w:val="FFFFFF" w:themeColor="background1"/>
          <w:sz w:val="18"/>
          <w:szCs w:val="18"/>
          <w:lang w:val="en-GB"/>
        </w:rPr>
        <w:t>highest</w:t>
      </w:r>
      <w:r w:rsidRPr="00A910AD">
        <w:rPr>
          <w:rStyle w:val="EndnoteReference"/>
          <w:b/>
          <w:color w:val="FFFFFF" w:themeColor="background1"/>
          <w:sz w:val="18"/>
          <w:szCs w:val="18"/>
          <w:lang w:val="en-GB"/>
        </w:rPr>
        <w:endnoteReference w:id="3"/>
      </w:r>
      <w:r>
        <w:rPr>
          <w:b/>
          <w:color w:val="FFFFFF" w:themeColor="background1"/>
          <w:sz w:val="18"/>
          <w:szCs w:val="18"/>
          <w:lang w:val="en-GB"/>
        </w:rPr>
        <w:t xml:space="preserve"> with </w:t>
      </w:r>
      <w:r w:rsidRPr="00A910AD">
        <w:rPr>
          <w:b/>
          <w:color w:val="FFFFFF" w:themeColor="background1"/>
          <w:sz w:val="18"/>
          <w:szCs w:val="18"/>
          <w:lang w:val="en-GB"/>
        </w:rPr>
        <w:t xml:space="preserve">146/1,000 </w:t>
      </w:r>
      <w:r>
        <w:rPr>
          <w:b/>
          <w:color w:val="FFFFFF" w:themeColor="background1"/>
          <w:sz w:val="18"/>
          <w:szCs w:val="18"/>
          <w:lang w:val="en-GB"/>
        </w:rPr>
        <w:t>pregnancies among girls 15-19 years</w:t>
      </w:r>
    </w:p>
    <w:p w14:paraId="083AB2AA" w14:textId="77777777" w:rsidR="00D10E4B" w:rsidRPr="00DA3DAE" w:rsidRDefault="00D10E4B" w:rsidP="001659F2">
      <w:pPr>
        <w:pStyle w:val="ListParagraph"/>
        <w:numPr>
          <w:ilvl w:val="0"/>
          <w:numId w:val="4"/>
        </w:numPr>
        <w:ind w:left="4563" w:hanging="708"/>
        <w:jc w:val="both"/>
        <w:rPr>
          <w:rFonts w:cs="Arial"/>
          <w:b/>
          <w:color w:val="FFFFFF" w:themeColor="background1"/>
          <w:sz w:val="18"/>
          <w:szCs w:val="18"/>
          <w:lang w:val="en-AU"/>
        </w:rPr>
      </w:pPr>
      <w:r w:rsidRPr="00DA3DAE">
        <w:rPr>
          <w:rFonts w:cs="Arial"/>
          <w:b/>
          <w:color w:val="FFFFFF" w:themeColor="background1"/>
          <w:sz w:val="18"/>
          <w:szCs w:val="18"/>
          <w:lang w:val="en-AU"/>
        </w:rPr>
        <w:t xml:space="preserve">Average household size: </w:t>
      </w:r>
      <w:r>
        <w:rPr>
          <w:rFonts w:cs="Arial"/>
          <w:b/>
          <w:color w:val="FFFFFF" w:themeColor="background1"/>
          <w:sz w:val="18"/>
          <w:szCs w:val="18"/>
          <w:lang w:val="en-AU"/>
        </w:rPr>
        <w:t>4.7</w:t>
      </w:r>
      <w:r w:rsidRPr="00DA3DAE">
        <w:rPr>
          <w:rStyle w:val="EndnoteReference"/>
          <w:rFonts w:cs="Arial"/>
          <w:b/>
          <w:color w:val="FFFFFF" w:themeColor="background1"/>
          <w:sz w:val="18"/>
          <w:szCs w:val="18"/>
          <w:lang w:val="en-AU"/>
        </w:rPr>
        <w:endnoteReference w:id="4"/>
      </w:r>
      <w:r w:rsidRPr="00DA3DAE">
        <w:rPr>
          <w:rFonts w:cs="Arial"/>
          <w:b/>
          <w:color w:val="FFFFFF" w:themeColor="background1"/>
          <w:sz w:val="18"/>
          <w:szCs w:val="18"/>
          <w:lang w:val="en-AU"/>
        </w:rPr>
        <w:t xml:space="preserve"> </w:t>
      </w:r>
    </w:p>
    <w:p w14:paraId="4EE4DDFA" w14:textId="62342A2F" w:rsidR="00D10E4B" w:rsidRPr="00DA3DAE" w:rsidRDefault="00D10E4B" w:rsidP="001659F2">
      <w:pPr>
        <w:pStyle w:val="ListParagraph"/>
        <w:numPr>
          <w:ilvl w:val="0"/>
          <w:numId w:val="4"/>
        </w:numPr>
        <w:ind w:left="4563" w:hanging="708"/>
        <w:jc w:val="both"/>
        <w:rPr>
          <w:rFonts w:cs="Arial"/>
          <w:b/>
          <w:color w:val="FFFFFF" w:themeColor="background1"/>
          <w:sz w:val="18"/>
          <w:szCs w:val="18"/>
          <w:lang w:val="en-AU"/>
        </w:rPr>
      </w:pPr>
      <w:r>
        <w:rPr>
          <w:rFonts w:cs="Arial"/>
          <w:b/>
          <w:color w:val="FFFFFF" w:themeColor="background1"/>
          <w:sz w:val="18"/>
          <w:szCs w:val="18"/>
          <w:lang w:val="en-AU"/>
        </w:rPr>
        <w:t>Female-headed households: 24</w:t>
      </w:r>
      <w:r w:rsidRPr="00DA3DAE">
        <w:rPr>
          <w:rFonts w:cs="Arial"/>
          <w:b/>
          <w:color w:val="FFFFFF" w:themeColor="background1"/>
          <w:sz w:val="18"/>
          <w:szCs w:val="18"/>
          <w:lang w:val="en-AU"/>
        </w:rPr>
        <w:t>%</w:t>
      </w:r>
      <w:r w:rsidRPr="00DA3DAE">
        <w:rPr>
          <w:rStyle w:val="EndnoteReference"/>
          <w:rFonts w:cs="Arial"/>
          <w:b/>
          <w:color w:val="FFFFFF" w:themeColor="background1"/>
          <w:sz w:val="18"/>
          <w:szCs w:val="18"/>
          <w:lang w:val="en-AU"/>
        </w:rPr>
        <w:endnoteReference w:id="5"/>
      </w:r>
    </w:p>
    <w:p w14:paraId="3D249ED4" w14:textId="3ECB34EE" w:rsidR="00D10E4B" w:rsidRPr="00DA3DAE" w:rsidRDefault="00D10E4B" w:rsidP="001659F2">
      <w:pPr>
        <w:pStyle w:val="ListParagraph"/>
        <w:numPr>
          <w:ilvl w:val="0"/>
          <w:numId w:val="4"/>
        </w:numPr>
        <w:ind w:left="4563" w:hanging="708"/>
        <w:jc w:val="both"/>
        <w:rPr>
          <w:rFonts w:cs="Arial"/>
          <w:b/>
          <w:color w:val="FFFFFF" w:themeColor="background1"/>
          <w:sz w:val="18"/>
          <w:szCs w:val="18"/>
          <w:lang w:val="en-AU"/>
        </w:rPr>
      </w:pPr>
      <w:r w:rsidRPr="00DA3DAE">
        <w:rPr>
          <w:rFonts w:cs="Arial"/>
          <w:b/>
          <w:color w:val="FFFFFF" w:themeColor="background1"/>
          <w:sz w:val="18"/>
          <w:szCs w:val="18"/>
          <w:lang w:val="en-AU"/>
        </w:rPr>
        <w:t>Lit</w:t>
      </w:r>
      <w:r>
        <w:rPr>
          <w:rFonts w:cs="Arial"/>
          <w:b/>
          <w:color w:val="FFFFFF" w:themeColor="background1"/>
          <w:sz w:val="18"/>
          <w:szCs w:val="18"/>
          <w:lang w:val="en-AU"/>
        </w:rPr>
        <w:t>eracy rates 15-24 years: male 87.4</w:t>
      </w:r>
      <w:r w:rsidRPr="00DA3DAE">
        <w:rPr>
          <w:rFonts w:cs="Arial"/>
          <w:b/>
          <w:color w:val="FFFFFF" w:themeColor="background1"/>
          <w:sz w:val="18"/>
          <w:szCs w:val="18"/>
          <w:lang w:val="en-AU"/>
        </w:rPr>
        <w:t>%;</w:t>
      </w:r>
      <w:r>
        <w:rPr>
          <w:rFonts w:cs="Arial"/>
          <w:b/>
          <w:color w:val="FFFFFF" w:themeColor="background1"/>
          <w:sz w:val="18"/>
          <w:szCs w:val="18"/>
          <w:lang w:val="en-AU"/>
        </w:rPr>
        <w:t xml:space="preserve"> female 86.6</w:t>
      </w:r>
      <w:r w:rsidRPr="00DA3DAE">
        <w:rPr>
          <w:rFonts w:cs="Arial"/>
          <w:b/>
          <w:color w:val="FFFFFF" w:themeColor="background1"/>
          <w:sz w:val="18"/>
          <w:szCs w:val="18"/>
          <w:lang w:val="en-AU"/>
        </w:rPr>
        <w:t>%</w:t>
      </w:r>
      <w:r w:rsidRPr="00DA3DAE">
        <w:rPr>
          <w:rStyle w:val="EndnoteReference"/>
          <w:rFonts w:cs="Arial"/>
          <w:b/>
          <w:color w:val="FFFFFF" w:themeColor="background1"/>
          <w:sz w:val="18"/>
          <w:szCs w:val="18"/>
          <w:lang w:val="en-AU"/>
        </w:rPr>
        <w:endnoteReference w:id="6"/>
      </w:r>
      <w:r w:rsidRPr="00DA3DAE">
        <w:rPr>
          <w:rFonts w:cs="Arial"/>
          <w:b/>
          <w:color w:val="FFFFFF" w:themeColor="background1"/>
          <w:sz w:val="18"/>
          <w:szCs w:val="18"/>
          <w:lang w:val="en-AU"/>
        </w:rPr>
        <w:t xml:space="preserve"> </w:t>
      </w:r>
    </w:p>
    <w:p w14:paraId="40EE1125" w14:textId="51B7C47B" w:rsidR="00D10E4B" w:rsidRPr="00DA3DAE" w:rsidRDefault="00D10E4B" w:rsidP="001659F2">
      <w:pPr>
        <w:pStyle w:val="ListParagraph"/>
        <w:numPr>
          <w:ilvl w:val="0"/>
          <w:numId w:val="4"/>
        </w:numPr>
        <w:ind w:left="4563" w:hanging="708"/>
        <w:jc w:val="both"/>
        <w:rPr>
          <w:rFonts w:cs="Arial"/>
          <w:b/>
          <w:color w:val="FFFFFF" w:themeColor="background1"/>
          <w:sz w:val="18"/>
          <w:szCs w:val="18"/>
          <w:lang w:val="en-AU"/>
        </w:rPr>
      </w:pPr>
      <w:r>
        <w:rPr>
          <w:rFonts w:cs="Arial"/>
          <w:b/>
          <w:color w:val="FFFFFF" w:themeColor="background1"/>
          <w:sz w:val="18"/>
          <w:szCs w:val="18"/>
          <w:lang w:val="en-AU"/>
        </w:rPr>
        <w:t>Infant m</w:t>
      </w:r>
      <w:r w:rsidRPr="00DA3DAE">
        <w:rPr>
          <w:rFonts w:cs="Arial"/>
          <w:b/>
          <w:color w:val="FFFFFF" w:themeColor="background1"/>
          <w:sz w:val="18"/>
          <w:szCs w:val="18"/>
          <w:lang w:val="en-AU"/>
        </w:rPr>
        <w:t>ortality rates: 53 per 1000 live births</w:t>
      </w:r>
      <w:r w:rsidRPr="00DA3DAE">
        <w:rPr>
          <w:color w:val="FFFFFF" w:themeColor="background1"/>
          <w:sz w:val="18"/>
          <w:szCs w:val="18"/>
        </w:rPr>
        <w:t xml:space="preserve"> </w:t>
      </w:r>
      <w:r w:rsidRPr="00DA3DAE">
        <w:rPr>
          <w:rStyle w:val="EndnoteReference"/>
          <w:color w:val="FFFFFF" w:themeColor="background1"/>
          <w:sz w:val="18"/>
          <w:szCs w:val="18"/>
        </w:rPr>
        <w:endnoteReference w:id="7"/>
      </w:r>
    </w:p>
    <w:p w14:paraId="08148206" w14:textId="2E63ED3D" w:rsidR="00D10E4B" w:rsidRPr="00DA3DAE" w:rsidRDefault="00D10E4B" w:rsidP="001659F2">
      <w:pPr>
        <w:pStyle w:val="ListParagraph"/>
        <w:numPr>
          <w:ilvl w:val="0"/>
          <w:numId w:val="4"/>
        </w:numPr>
        <w:ind w:left="4563" w:hanging="708"/>
        <w:jc w:val="both"/>
        <w:rPr>
          <w:rFonts w:cs="Arial"/>
          <w:b/>
          <w:color w:val="FFFFFF" w:themeColor="background1"/>
          <w:sz w:val="18"/>
          <w:szCs w:val="18"/>
          <w:lang w:val="en-AU"/>
        </w:rPr>
      </w:pPr>
      <w:r>
        <w:rPr>
          <w:rFonts w:cs="Arial"/>
          <w:b/>
          <w:color w:val="FFFFFF" w:themeColor="background1"/>
          <w:sz w:val="18"/>
          <w:szCs w:val="18"/>
          <w:lang w:val="en-AU"/>
        </w:rPr>
        <w:t>Maternal mortality rate: 438</w:t>
      </w:r>
      <w:r w:rsidRPr="00DA3DAE">
        <w:rPr>
          <w:rFonts w:cs="Arial"/>
          <w:b/>
          <w:color w:val="FFFFFF" w:themeColor="background1"/>
          <w:sz w:val="18"/>
          <w:szCs w:val="18"/>
          <w:lang w:val="en-AU"/>
        </w:rPr>
        <w:t xml:space="preserve"> per 100</w:t>
      </w:r>
      <w:r>
        <w:rPr>
          <w:rFonts w:cs="Arial"/>
          <w:b/>
          <w:color w:val="FFFFFF" w:themeColor="background1"/>
          <w:sz w:val="18"/>
          <w:szCs w:val="18"/>
          <w:lang w:val="en-AU"/>
        </w:rPr>
        <w:t>,</w:t>
      </w:r>
      <w:r w:rsidRPr="00DA3DAE">
        <w:rPr>
          <w:rFonts w:cs="Arial"/>
          <w:b/>
          <w:color w:val="FFFFFF" w:themeColor="background1"/>
          <w:sz w:val="18"/>
          <w:szCs w:val="18"/>
          <w:lang w:val="en-AU"/>
        </w:rPr>
        <w:t>0</w:t>
      </w:r>
      <w:r>
        <w:rPr>
          <w:rFonts w:cs="Arial"/>
          <w:b/>
          <w:color w:val="FFFFFF" w:themeColor="background1"/>
          <w:sz w:val="18"/>
          <w:szCs w:val="18"/>
          <w:lang w:val="en-AU"/>
        </w:rPr>
        <w:t>00</w:t>
      </w:r>
      <w:r w:rsidRPr="00DA3DAE">
        <w:rPr>
          <w:rFonts w:cs="Arial"/>
          <w:b/>
          <w:color w:val="FFFFFF" w:themeColor="background1"/>
          <w:sz w:val="18"/>
          <w:szCs w:val="18"/>
          <w:lang w:val="en-AU"/>
        </w:rPr>
        <w:t xml:space="preserve"> live births </w:t>
      </w:r>
      <w:r w:rsidRPr="00DA3DAE">
        <w:rPr>
          <w:rStyle w:val="EndnoteReference"/>
          <w:rFonts w:cs="Arial"/>
          <w:b/>
          <w:color w:val="FFFFFF" w:themeColor="background1"/>
          <w:sz w:val="18"/>
          <w:szCs w:val="18"/>
          <w:lang w:val="en-AU"/>
        </w:rPr>
        <w:endnoteReference w:id="8"/>
      </w:r>
    </w:p>
    <w:p w14:paraId="15CCE1E5" w14:textId="02C844BB" w:rsidR="00D10E4B" w:rsidRPr="00DA3DAE" w:rsidRDefault="00D10E4B" w:rsidP="001659F2">
      <w:pPr>
        <w:pStyle w:val="ListParagraph"/>
        <w:numPr>
          <w:ilvl w:val="0"/>
          <w:numId w:val="4"/>
        </w:numPr>
        <w:ind w:left="4563" w:hanging="708"/>
        <w:jc w:val="both"/>
        <w:rPr>
          <w:rFonts w:cs="Arial"/>
          <w:b/>
          <w:color w:val="FFFFFF" w:themeColor="background1"/>
          <w:sz w:val="18"/>
          <w:szCs w:val="18"/>
          <w:lang w:val="en-AU"/>
        </w:rPr>
      </w:pPr>
      <w:r>
        <w:rPr>
          <w:rFonts w:cs="Arial"/>
          <w:b/>
          <w:color w:val="FFFFFF" w:themeColor="background1"/>
          <w:sz w:val="18"/>
          <w:szCs w:val="18"/>
          <w:lang w:val="en-AU"/>
        </w:rPr>
        <w:t>Lifetime physical and/or sexual intimate partner violence: 51%</w:t>
      </w:r>
      <w:r w:rsidRPr="00DA3DAE">
        <w:rPr>
          <w:rStyle w:val="EndnoteReference"/>
          <w:rFonts w:cs="Arial"/>
          <w:b/>
          <w:color w:val="FFFFFF" w:themeColor="background1"/>
          <w:sz w:val="18"/>
          <w:szCs w:val="18"/>
          <w:lang w:val="en-AU"/>
        </w:rPr>
        <w:endnoteReference w:id="9"/>
      </w:r>
    </w:p>
    <w:p w14:paraId="7DF48888" w14:textId="75C511E3" w:rsidR="00D10E4B" w:rsidRPr="009908E7" w:rsidRDefault="00D10E4B" w:rsidP="009908E7">
      <w:pPr>
        <w:pStyle w:val="ListParagraph"/>
        <w:numPr>
          <w:ilvl w:val="0"/>
          <w:numId w:val="4"/>
        </w:numPr>
        <w:ind w:left="4563" w:hanging="708"/>
        <w:jc w:val="both"/>
        <w:rPr>
          <w:rFonts w:cs="Arial"/>
          <w:b/>
          <w:color w:val="FFFFFF" w:themeColor="background1"/>
          <w:sz w:val="18"/>
          <w:szCs w:val="18"/>
          <w:lang w:val="en-AU"/>
        </w:rPr>
      </w:pPr>
      <w:r>
        <w:rPr>
          <w:rFonts w:cs="Arial"/>
          <w:b/>
          <w:color w:val="FFFFFF" w:themeColor="background1"/>
          <w:sz w:val="18"/>
          <w:szCs w:val="18"/>
          <w:lang w:val="en-AU"/>
        </w:rPr>
        <w:t>P</w:t>
      </w:r>
      <w:r w:rsidRPr="00DA3DAE">
        <w:rPr>
          <w:rFonts w:cs="Arial"/>
          <w:b/>
          <w:color w:val="FFFFFF" w:themeColor="background1"/>
          <w:sz w:val="18"/>
          <w:szCs w:val="18"/>
          <w:lang w:val="en-AU"/>
        </w:rPr>
        <w:t xml:space="preserve">opulation </w:t>
      </w:r>
      <w:r>
        <w:rPr>
          <w:rFonts w:cs="Arial"/>
          <w:b/>
          <w:color w:val="FFFFFF" w:themeColor="background1"/>
          <w:sz w:val="18"/>
          <w:szCs w:val="18"/>
          <w:lang w:val="en-AU"/>
        </w:rPr>
        <w:t xml:space="preserve">(disaggregated by sex) </w:t>
      </w:r>
      <w:r w:rsidRPr="00DA3DAE">
        <w:rPr>
          <w:rFonts w:cs="Arial"/>
          <w:b/>
          <w:color w:val="FFFFFF" w:themeColor="background1"/>
          <w:sz w:val="18"/>
          <w:szCs w:val="18"/>
          <w:lang w:val="en-AU"/>
        </w:rPr>
        <w:t xml:space="preserve">with a disability: </w:t>
      </w:r>
      <w:r>
        <w:rPr>
          <w:rFonts w:cs="Arial"/>
          <w:b/>
          <w:color w:val="FFFFFF" w:themeColor="background1"/>
          <w:sz w:val="18"/>
          <w:szCs w:val="18"/>
          <w:lang w:val="en-AU"/>
        </w:rPr>
        <w:t>male over 2</w:t>
      </w:r>
      <w:r w:rsidRPr="009908E7">
        <w:rPr>
          <w:rFonts w:cs="Arial"/>
          <w:b/>
          <w:color w:val="FFFFFF" w:themeColor="background1"/>
          <w:sz w:val="18"/>
          <w:szCs w:val="18"/>
          <w:lang w:val="en-AU"/>
        </w:rPr>
        <w:t xml:space="preserve"> yea</w:t>
      </w:r>
      <w:r>
        <w:rPr>
          <w:rFonts w:cs="Arial"/>
          <w:b/>
          <w:color w:val="FFFFFF" w:themeColor="background1"/>
          <w:sz w:val="18"/>
          <w:szCs w:val="18"/>
          <w:lang w:val="en-AU"/>
        </w:rPr>
        <w:t>rs</w:t>
      </w:r>
      <w:r w:rsidRPr="009908E7">
        <w:rPr>
          <w:rFonts w:cs="Arial"/>
          <w:b/>
          <w:color w:val="FFFFFF" w:themeColor="background1"/>
          <w:sz w:val="18"/>
          <w:szCs w:val="18"/>
          <w:lang w:val="en-AU"/>
        </w:rPr>
        <w:t xml:space="preserve"> 11%; female </w:t>
      </w:r>
      <w:r>
        <w:rPr>
          <w:rFonts w:cs="Arial"/>
          <w:b/>
          <w:color w:val="FFFFFF" w:themeColor="background1"/>
          <w:sz w:val="18"/>
          <w:szCs w:val="18"/>
          <w:lang w:val="en-AU"/>
        </w:rPr>
        <w:t xml:space="preserve">over </w:t>
      </w:r>
      <w:r w:rsidRPr="009908E7">
        <w:rPr>
          <w:rFonts w:cs="Arial"/>
          <w:b/>
          <w:color w:val="FFFFFF" w:themeColor="background1"/>
          <w:sz w:val="18"/>
          <w:szCs w:val="18"/>
          <w:lang w:val="en-AU"/>
        </w:rPr>
        <w:t>2 yea</w:t>
      </w:r>
      <w:r>
        <w:rPr>
          <w:rFonts w:cs="Arial"/>
          <w:b/>
          <w:color w:val="FFFFFF" w:themeColor="background1"/>
          <w:sz w:val="18"/>
          <w:szCs w:val="18"/>
          <w:lang w:val="en-AU"/>
        </w:rPr>
        <w:t>rs</w:t>
      </w:r>
      <w:r w:rsidRPr="009908E7">
        <w:rPr>
          <w:rFonts w:cs="Arial"/>
          <w:b/>
          <w:color w:val="FFFFFF" w:themeColor="background1"/>
          <w:sz w:val="18"/>
          <w:szCs w:val="18"/>
          <w:lang w:val="en-AU"/>
        </w:rPr>
        <w:t xml:space="preserve"> 14.5%</w:t>
      </w:r>
      <w:r w:rsidRPr="00DA3DAE">
        <w:rPr>
          <w:rStyle w:val="EndnoteReference"/>
          <w:rFonts w:cs="Arial"/>
          <w:b/>
          <w:color w:val="FFFFFF" w:themeColor="background1"/>
          <w:sz w:val="18"/>
          <w:szCs w:val="18"/>
          <w:lang w:val="en-AU"/>
        </w:rPr>
        <w:endnoteReference w:id="10"/>
      </w:r>
    </w:p>
    <w:p w14:paraId="0EA4247C" w14:textId="77777777" w:rsidR="00D10E4B" w:rsidRPr="00144088" w:rsidRDefault="00D10E4B" w:rsidP="001659F2">
      <w:pPr>
        <w:pStyle w:val="Heading1"/>
        <w:spacing w:before="120"/>
        <w:rPr>
          <w:rFonts w:ascii="Arial" w:hAnsi="Arial" w:cs="Arial"/>
        </w:rPr>
      </w:pPr>
      <w:r w:rsidRPr="00144088">
        <w:rPr>
          <w:rFonts w:ascii="Arial" w:hAnsi="Arial" w:cs="Arial"/>
        </w:rPr>
        <w:t>Gender in Brief</w:t>
      </w:r>
    </w:p>
    <w:p w14:paraId="0A974F8C" w14:textId="3D0F96C0" w:rsidR="00D10E4B" w:rsidRDefault="00D10E4B" w:rsidP="00144088">
      <w:pPr>
        <w:spacing w:before="120"/>
        <w:jc w:val="both"/>
        <w:rPr>
          <w:lang w:val="en-GB"/>
        </w:rPr>
      </w:pPr>
      <w:r>
        <w:rPr>
          <w:b/>
          <w:color w:val="E36C0A" w:themeColor="accent6" w:themeShade="BF"/>
          <w:lang w:val="en-GB"/>
        </w:rPr>
        <w:t xml:space="preserve">Demographics: </w:t>
      </w:r>
      <w:r>
        <w:rPr>
          <w:lang w:val="en-GB"/>
        </w:rPr>
        <w:t>By mid-2014, Uganda’s</w:t>
      </w:r>
      <w:r w:rsidRPr="00A81314">
        <w:rPr>
          <w:lang w:val="en-GB"/>
        </w:rPr>
        <w:t xml:space="preserve"> population had reached 38.8 million persons</w:t>
      </w:r>
      <w:r w:rsidRPr="00A81314">
        <w:rPr>
          <w:rStyle w:val="EndnoteReference"/>
          <w:lang w:val="en-GB"/>
        </w:rPr>
        <w:endnoteReference w:id="11"/>
      </w:r>
      <w:r>
        <w:rPr>
          <w:lang w:val="en-GB"/>
        </w:rPr>
        <w:t xml:space="preserve"> and </w:t>
      </w:r>
      <w:r w:rsidRPr="00A81314">
        <w:rPr>
          <w:lang w:val="en-GB"/>
        </w:rPr>
        <w:t xml:space="preserve">it is estimated to </w:t>
      </w:r>
      <w:r>
        <w:rPr>
          <w:lang w:val="en-GB"/>
        </w:rPr>
        <w:t>have reached 40.3 million in</w:t>
      </w:r>
      <w:r w:rsidRPr="00A81314">
        <w:rPr>
          <w:lang w:val="en-GB"/>
        </w:rPr>
        <w:t xml:space="preserve"> 2016</w:t>
      </w:r>
      <w:r w:rsidRPr="00A81314">
        <w:rPr>
          <w:rStyle w:val="EndnoteReference"/>
          <w:lang w:val="en-GB"/>
        </w:rPr>
        <w:endnoteReference w:id="12"/>
      </w:r>
      <w:r w:rsidRPr="00A81314">
        <w:rPr>
          <w:lang w:val="en-GB"/>
        </w:rPr>
        <w:t>.  With a median age of 15.9 ye</w:t>
      </w:r>
      <w:r>
        <w:rPr>
          <w:lang w:val="en-GB"/>
        </w:rPr>
        <w:t>ars</w:t>
      </w:r>
      <w:r w:rsidRPr="00A81314">
        <w:rPr>
          <w:lang w:val="en-GB"/>
        </w:rPr>
        <w:t xml:space="preserve">, Uganda is the second ‘youngest’ country in the world, exceeded only by Niger.  </w:t>
      </w:r>
      <w:r>
        <w:rPr>
          <w:rFonts w:cstheme="minorHAnsi"/>
          <w:bCs/>
          <w:color w:val="000000"/>
          <w:lang w:val="en-GB"/>
        </w:rPr>
        <w:t>More than three-quarters (77 per cent</w:t>
      </w:r>
      <w:r w:rsidRPr="00A81314">
        <w:rPr>
          <w:rFonts w:cstheme="minorHAnsi"/>
          <w:bCs/>
          <w:color w:val="000000"/>
          <w:lang w:val="en-GB"/>
        </w:rPr>
        <w:t xml:space="preserve">) </w:t>
      </w:r>
      <w:r w:rsidRPr="00A81314">
        <w:rPr>
          <w:rFonts w:cstheme="minorHAnsi"/>
          <w:color w:val="000000"/>
          <w:lang w:val="en-GB"/>
        </w:rPr>
        <w:t>of the p</w:t>
      </w:r>
      <w:r>
        <w:rPr>
          <w:rFonts w:cstheme="minorHAnsi"/>
          <w:color w:val="000000"/>
          <w:lang w:val="en-GB"/>
        </w:rPr>
        <w:t>opulation are under 30 years</w:t>
      </w:r>
      <w:r w:rsidRPr="00A81314">
        <w:rPr>
          <w:rFonts w:cstheme="minorHAnsi"/>
          <w:color w:val="000000"/>
          <w:lang w:val="en-GB"/>
        </w:rPr>
        <w:t xml:space="preserve"> and </w:t>
      </w:r>
      <w:r>
        <w:rPr>
          <w:rFonts w:cstheme="minorHAnsi"/>
          <w:color w:val="000000"/>
          <w:lang w:val="en-GB"/>
        </w:rPr>
        <w:t>nearly one-fifth (18.8 per cent) are</w:t>
      </w:r>
      <w:r w:rsidRPr="00A81314">
        <w:rPr>
          <w:rFonts w:cstheme="minorHAnsi"/>
          <w:color w:val="000000"/>
          <w:lang w:val="en-GB"/>
        </w:rPr>
        <w:t xml:space="preserve"> youth </w:t>
      </w:r>
      <w:r>
        <w:rPr>
          <w:rFonts w:cstheme="minorHAnsi"/>
          <w:color w:val="000000"/>
          <w:lang w:val="en-GB"/>
        </w:rPr>
        <w:t xml:space="preserve">between the ages of 15 and </w:t>
      </w:r>
      <w:r w:rsidRPr="00A81314">
        <w:rPr>
          <w:rFonts w:cstheme="minorHAnsi"/>
          <w:color w:val="000000"/>
          <w:lang w:val="en-GB"/>
        </w:rPr>
        <w:t>24 years.</w:t>
      </w:r>
      <w:r>
        <w:rPr>
          <w:rFonts w:cstheme="minorHAnsi"/>
          <w:color w:val="000045"/>
          <w:lang w:val="en-GB"/>
        </w:rPr>
        <w:t xml:space="preserve"> </w:t>
      </w:r>
      <w:r w:rsidRPr="00A81314">
        <w:rPr>
          <w:lang w:val="en-GB"/>
        </w:rPr>
        <w:t xml:space="preserve">The gender ratio of </w:t>
      </w:r>
      <w:r>
        <w:rPr>
          <w:lang w:val="en-GB"/>
        </w:rPr>
        <w:t>the population is almost equal except for the oldest age group (</w:t>
      </w:r>
      <w:r w:rsidRPr="00A81314">
        <w:rPr>
          <w:lang w:val="en-GB"/>
        </w:rPr>
        <w:t xml:space="preserve">65 </w:t>
      </w:r>
      <w:r>
        <w:rPr>
          <w:lang w:val="en-GB"/>
        </w:rPr>
        <w:t xml:space="preserve">years </w:t>
      </w:r>
      <w:r w:rsidRPr="00A81314">
        <w:rPr>
          <w:lang w:val="en-GB"/>
        </w:rPr>
        <w:t>and above</w:t>
      </w:r>
      <w:r>
        <w:rPr>
          <w:lang w:val="en-GB"/>
        </w:rPr>
        <w:t>)</w:t>
      </w:r>
      <w:r w:rsidRPr="00A81314">
        <w:rPr>
          <w:lang w:val="en-GB"/>
        </w:rPr>
        <w:t>, where there are</w:t>
      </w:r>
      <w:r>
        <w:rPr>
          <w:lang w:val="en-GB"/>
        </w:rPr>
        <w:t xml:space="preserve"> more women than men (55/45 per cent)</w:t>
      </w:r>
      <w:r w:rsidRPr="00A81314">
        <w:rPr>
          <w:lang w:val="en-GB"/>
        </w:rPr>
        <w:t>.</w:t>
      </w:r>
    </w:p>
    <w:p w14:paraId="24082C7E" w14:textId="05BD3C4B" w:rsidR="00D10E4B" w:rsidRDefault="00D10E4B" w:rsidP="00115B6E">
      <w:pPr>
        <w:spacing w:before="160"/>
        <w:jc w:val="both"/>
        <w:rPr>
          <w:rFonts w:cstheme="minorHAnsi"/>
          <w:lang w:val="en-GB"/>
        </w:rPr>
      </w:pPr>
      <w:r w:rsidRPr="00A81314">
        <w:rPr>
          <w:color w:val="000000"/>
          <w:lang w:val="en-GB"/>
        </w:rPr>
        <w:t>Uganda remains a very rural</w:t>
      </w:r>
      <w:r>
        <w:rPr>
          <w:color w:val="000000"/>
          <w:lang w:val="en-GB"/>
        </w:rPr>
        <w:t>-based</w:t>
      </w:r>
      <w:r w:rsidRPr="00A81314">
        <w:rPr>
          <w:color w:val="000000"/>
          <w:lang w:val="en-GB"/>
        </w:rPr>
        <w:t xml:space="preserve"> country</w:t>
      </w:r>
      <w:r w:rsidRPr="00A81314">
        <w:rPr>
          <w:lang w:val="en-GB"/>
        </w:rPr>
        <w:t xml:space="preserve"> with </w:t>
      </w:r>
      <w:r>
        <w:rPr>
          <w:lang w:val="en-GB"/>
        </w:rPr>
        <w:t>more than 75 per cent</w:t>
      </w:r>
      <w:r w:rsidRPr="00A81314">
        <w:rPr>
          <w:lang w:val="en-GB"/>
        </w:rPr>
        <w:t xml:space="preserve"> of the population living in rural areas, but this is changing rapidly</w:t>
      </w:r>
      <w:r>
        <w:rPr>
          <w:lang w:val="en-GB"/>
        </w:rPr>
        <w:t xml:space="preserve">. </w:t>
      </w:r>
      <w:r w:rsidRPr="00A81314">
        <w:rPr>
          <w:color w:val="000000"/>
          <w:lang w:val="en-GB"/>
        </w:rPr>
        <w:t xml:space="preserve">The annual rate </w:t>
      </w:r>
      <w:r>
        <w:rPr>
          <w:color w:val="000000"/>
          <w:lang w:val="en-GB"/>
        </w:rPr>
        <w:t>of growth for rural areas (2.85 per cent</w:t>
      </w:r>
      <w:r w:rsidRPr="00A81314">
        <w:rPr>
          <w:color w:val="000000"/>
          <w:lang w:val="en-GB"/>
        </w:rPr>
        <w:t>/year) is less than the natio</w:t>
      </w:r>
      <w:r>
        <w:rPr>
          <w:color w:val="000000"/>
          <w:lang w:val="en-GB"/>
        </w:rPr>
        <w:t>nal population growth rate (3.2 per cent</w:t>
      </w:r>
      <w:r w:rsidRPr="00A81314">
        <w:rPr>
          <w:color w:val="000000"/>
          <w:lang w:val="en-GB"/>
        </w:rPr>
        <w:t>/year); wh</w:t>
      </w:r>
      <w:r>
        <w:rPr>
          <w:color w:val="000000"/>
          <w:lang w:val="en-GB"/>
        </w:rPr>
        <w:t>ile the urban growth rate (5.36 per cent</w:t>
      </w:r>
      <w:r w:rsidRPr="00A81314">
        <w:rPr>
          <w:color w:val="000000"/>
          <w:lang w:val="en-GB"/>
        </w:rPr>
        <w:t xml:space="preserve">/year) is considerably higher than the national population growth rate. </w:t>
      </w:r>
      <w:r w:rsidRPr="00A81314">
        <w:rPr>
          <w:lang w:val="en-GB"/>
        </w:rPr>
        <w:t>Currently, a</w:t>
      </w:r>
      <w:r w:rsidRPr="00A81314">
        <w:rPr>
          <w:rFonts w:cstheme="minorHAnsi"/>
          <w:lang w:val="en-GB"/>
        </w:rPr>
        <w:t>round 6.8 million Ugandans live in urban areas</w:t>
      </w:r>
      <w:r w:rsidRPr="00A81314">
        <w:rPr>
          <w:rStyle w:val="EndnoteReference"/>
          <w:rFonts w:cstheme="minorHAnsi"/>
          <w:lang w:val="en-GB"/>
        </w:rPr>
        <w:endnoteReference w:id="13"/>
      </w:r>
      <w:r w:rsidRPr="00A81314">
        <w:rPr>
          <w:rFonts w:cstheme="minorHAnsi"/>
          <w:lang w:val="en-GB"/>
        </w:rPr>
        <w:t>, but that number is expected to grow to 33 million people by 2050</w:t>
      </w:r>
      <w:r w:rsidRPr="00A81314">
        <w:rPr>
          <w:rStyle w:val="EndnoteReference"/>
          <w:rFonts w:cstheme="minorHAnsi"/>
          <w:lang w:val="en-GB"/>
        </w:rPr>
        <w:endnoteReference w:id="14"/>
      </w:r>
      <w:r w:rsidRPr="00A81314">
        <w:rPr>
          <w:rFonts w:cstheme="minorHAnsi"/>
          <w:lang w:val="en-GB"/>
        </w:rPr>
        <w:t xml:space="preserve">.  </w:t>
      </w:r>
    </w:p>
    <w:p w14:paraId="46B51051" w14:textId="55378214" w:rsidR="00ED3DC8" w:rsidRPr="009908E7" w:rsidRDefault="00D10E4B" w:rsidP="00115B6E">
      <w:pPr>
        <w:spacing w:before="160"/>
        <w:jc w:val="both"/>
        <w:rPr>
          <w:rFonts w:cs="Arial"/>
          <w:color w:val="000000" w:themeColor="text1"/>
          <w:lang w:val="en-GB"/>
        </w:rPr>
      </w:pPr>
      <w:r>
        <w:rPr>
          <w:color w:val="000000" w:themeColor="text1"/>
          <w:szCs w:val="20"/>
          <w:lang w:val="en-GB"/>
        </w:rPr>
        <w:t>Nationally, the fertility rate</w:t>
      </w:r>
      <w:r w:rsidRPr="009908E7">
        <w:rPr>
          <w:color w:val="000000" w:themeColor="text1"/>
          <w:szCs w:val="20"/>
          <w:lang w:val="en-GB"/>
        </w:rPr>
        <w:t xml:space="preserve"> among girls </w:t>
      </w:r>
      <w:r>
        <w:rPr>
          <w:color w:val="000000" w:themeColor="text1"/>
          <w:szCs w:val="20"/>
          <w:lang w:val="en-GB"/>
        </w:rPr>
        <w:t xml:space="preserve">between 15 and </w:t>
      </w:r>
      <w:r w:rsidRPr="009908E7">
        <w:rPr>
          <w:color w:val="000000" w:themeColor="text1"/>
          <w:szCs w:val="20"/>
          <w:lang w:val="en-GB"/>
        </w:rPr>
        <w:t>19 years</w:t>
      </w:r>
      <w:r>
        <w:rPr>
          <w:color w:val="000000" w:themeColor="text1"/>
          <w:szCs w:val="20"/>
          <w:lang w:val="en-GB"/>
        </w:rPr>
        <w:t xml:space="preserve"> is</w:t>
      </w:r>
      <w:r w:rsidRPr="009908E7">
        <w:rPr>
          <w:rFonts w:cs="Arial"/>
          <w:color w:val="000000" w:themeColor="text1"/>
          <w:lang w:val="en-GB"/>
        </w:rPr>
        <w:t xml:space="preserve"> </w:t>
      </w:r>
      <w:r>
        <w:rPr>
          <w:color w:val="000000" w:themeColor="text1"/>
          <w:szCs w:val="20"/>
          <w:lang w:val="en-GB"/>
        </w:rPr>
        <w:t>146/1,000.</w:t>
      </w:r>
      <w:r w:rsidRPr="009908E7">
        <w:rPr>
          <w:color w:val="000000" w:themeColor="text1"/>
          <w:szCs w:val="20"/>
          <w:lang w:val="en-GB"/>
        </w:rPr>
        <w:t xml:space="preserve"> </w:t>
      </w:r>
      <w:r w:rsidRPr="009908E7">
        <w:rPr>
          <w:rFonts w:cs="Arial"/>
          <w:color w:val="000000" w:themeColor="text1"/>
          <w:lang w:val="en-GB"/>
        </w:rPr>
        <w:t>One factor leading to high adolescent fertility is the prevalence of early marriage</w:t>
      </w:r>
      <w:r>
        <w:rPr>
          <w:rFonts w:cs="Arial"/>
          <w:color w:val="000000" w:themeColor="text1"/>
          <w:lang w:val="en-GB"/>
        </w:rPr>
        <w:t>. Early marriage makes girls vulnerable in a number of ways, including</w:t>
      </w:r>
      <w:r w:rsidRPr="009908E7">
        <w:rPr>
          <w:rFonts w:cs="Arial"/>
          <w:color w:val="000000" w:themeColor="text1"/>
          <w:lang w:val="en-GB"/>
        </w:rPr>
        <w:t xml:space="preserve"> reduced/terminated education, early pregnancy and maternal mortality, HIV/AID</w:t>
      </w:r>
      <w:r>
        <w:rPr>
          <w:rFonts w:cs="Arial"/>
          <w:color w:val="000000" w:themeColor="text1"/>
          <w:lang w:val="en-GB"/>
        </w:rPr>
        <w:t xml:space="preserve">S and STIs </w:t>
      </w:r>
      <w:r w:rsidRPr="009908E7">
        <w:rPr>
          <w:rFonts w:cs="Arial"/>
          <w:color w:val="000000" w:themeColor="text1"/>
          <w:lang w:val="en-GB"/>
        </w:rPr>
        <w:t>and poverty.  The median age of marriage for girls (18.1 y</w:t>
      </w:r>
      <w:r>
        <w:rPr>
          <w:rFonts w:cs="Arial"/>
          <w:color w:val="000000" w:themeColor="text1"/>
          <w:lang w:val="en-GB"/>
        </w:rPr>
        <w:t>ears) is about four</w:t>
      </w:r>
      <w:r w:rsidRPr="009908E7">
        <w:rPr>
          <w:rFonts w:cs="Arial"/>
          <w:color w:val="000000" w:themeColor="text1"/>
          <w:lang w:val="en-GB"/>
        </w:rPr>
        <w:t xml:space="preserve"> years younger than for male youth (22.3 y</w:t>
      </w:r>
      <w:r>
        <w:rPr>
          <w:rFonts w:cs="Arial"/>
          <w:color w:val="000000" w:themeColor="text1"/>
          <w:lang w:val="en-GB"/>
        </w:rPr>
        <w:t>ea</w:t>
      </w:r>
      <w:r w:rsidRPr="009908E7">
        <w:rPr>
          <w:rFonts w:cs="Arial"/>
          <w:color w:val="000000" w:themeColor="text1"/>
          <w:lang w:val="en-GB"/>
        </w:rPr>
        <w:t xml:space="preserve">rs).  </w:t>
      </w:r>
      <w:r>
        <w:rPr>
          <w:rFonts w:cs="Arial"/>
          <w:color w:val="000000" w:themeColor="text1"/>
          <w:lang w:val="en-GB"/>
        </w:rPr>
        <w:t>In addition, early marriage is</w:t>
      </w:r>
      <w:r w:rsidRPr="009908E7">
        <w:rPr>
          <w:rFonts w:cs="Arial"/>
          <w:color w:val="000000" w:themeColor="text1"/>
          <w:lang w:val="en-GB"/>
        </w:rPr>
        <w:t xml:space="preserve"> a concern among urban refugees</w:t>
      </w:r>
      <w:r>
        <w:rPr>
          <w:rFonts w:cs="Arial"/>
          <w:color w:val="000000" w:themeColor="text1"/>
          <w:lang w:val="en-GB"/>
        </w:rPr>
        <w:t xml:space="preserve">. </w:t>
      </w:r>
      <w:r w:rsidRPr="009908E7">
        <w:rPr>
          <w:rFonts w:cs="Arial"/>
          <w:color w:val="000000" w:themeColor="text1"/>
          <w:lang w:val="en-GB"/>
        </w:rPr>
        <w:t>Congolese refugee women in Kampala say that a village girl in the DRC might</w:t>
      </w:r>
      <w:r>
        <w:rPr>
          <w:rFonts w:cs="Arial"/>
          <w:color w:val="000000" w:themeColor="text1"/>
          <w:lang w:val="en-GB"/>
        </w:rPr>
        <w:t xml:space="preserve"> get married at 15 years of age</w:t>
      </w:r>
      <w:r w:rsidRPr="009908E7">
        <w:rPr>
          <w:rFonts w:cs="Arial"/>
          <w:color w:val="000000" w:themeColor="text1"/>
          <w:lang w:val="en-GB"/>
        </w:rPr>
        <w:t xml:space="preserve"> but in Kampala, these Congolese girls are not staying in school and often marry at 12-13 years</w:t>
      </w:r>
      <w:r w:rsidRPr="009908E7">
        <w:rPr>
          <w:rStyle w:val="EndnoteReference"/>
          <w:rFonts w:cs="Arial"/>
          <w:bCs/>
          <w:color w:val="000000" w:themeColor="text1"/>
          <w:lang w:val="en-GB"/>
        </w:rPr>
        <w:endnoteReference w:id="15"/>
      </w:r>
      <w:r w:rsidRPr="009908E7">
        <w:rPr>
          <w:rFonts w:cs="Arial"/>
          <w:color w:val="000000" w:themeColor="text1"/>
          <w:lang w:val="en-GB"/>
        </w:rPr>
        <w:t>.</w:t>
      </w:r>
      <w:r w:rsidR="00ED3DC8" w:rsidRPr="009908E7">
        <w:rPr>
          <w:rFonts w:cs="Arial"/>
          <w:color w:val="000000" w:themeColor="text1"/>
          <w:lang w:val="en-GB"/>
        </w:rPr>
        <w:t xml:space="preserve">  </w:t>
      </w:r>
    </w:p>
    <w:p w14:paraId="4A186AD5" w14:textId="679D1242" w:rsidR="00ED3DC8" w:rsidRPr="00144088" w:rsidRDefault="00ED3DC8" w:rsidP="00115B6E">
      <w:pPr>
        <w:spacing w:before="160"/>
        <w:jc w:val="both"/>
        <w:rPr>
          <w:rFonts w:cs="Arial"/>
          <w:color w:val="000000" w:themeColor="text1"/>
          <w:szCs w:val="20"/>
          <w:lang w:val="en-AU"/>
        </w:rPr>
      </w:pPr>
      <w:r w:rsidRPr="00144088">
        <w:rPr>
          <w:rFonts w:cs="Arial"/>
          <w:color w:val="000000" w:themeColor="text1"/>
          <w:szCs w:val="20"/>
          <w:lang w:val="en-AU"/>
        </w:rPr>
        <w:t xml:space="preserve">Uganda has a diverse population encompassing a high number of cultural, traditional, and societal variations, including those of language, traditions, tribes, and religions; linked to the kin-based society and a large number of different ethnicities with their individual norms and customs. These all contribute heavily to differing </w:t>
      </w:r>
      <w:r>
        <w:rPr>
          <w:rFonts w:cs="Arial"/>
          <w:color w:val="000000" w:themeColor="text1"/>
          <w:szCs w:val="20"/>
          <w:lang w:val="en-AU"/>
        </w:rPr>
        <w:t>gender norms, relations</w:t>
      </w:r>
      <w:r w:rsidRPr="00144088">
        <w:rPr>
          <w:rFonts w:cs="Arial"/>
          <w:color w:val="000000" w:themeColor="text1"/>
          <w:szCs w:val="20"/>
          <w:lang w:val="en-AU"/>
        </w:rPr>
        <w:t xml:space="preserve"> and power structures around the country. However, despite significant pro</w:t>
      </w:r>
      <w:r>
        <w:rPr>
          <w:rFonts w:cs="Arial"/>
          <w:color w:val="000000" w:themeColor="text1"/>
          <w:szCs w:val="20"/>
          <w:lang w:val="en-AU"/>
        </w:rPr>
        <w:t>gress and institutional investme</w:t>
      </w:r>
      <w:r w:rsidRPr="00144088">
        <w:rPr>
          <w:rFonts w:cs="Arial"/>
          <w:color w:val="000000" w:themeColor="text1"/>
          <w:szCs w:val="20"/>
          <w:lang w:val="en-AU"/>
        </w:rPr>
        <w:t>nt to reduce gender inequalities, across these variations Uganda remains a patri</w:t>
      </w:r>
      <w:r>
        <w:rPr>
          <w:rFonts w:cs="Arial"/>
          <w:color w:val="000000" w:themeColor="text1"/>
          <w:szCs w:val="20"/>
          <w:lang w:val="en-AU"/>
        </w:rPr>
        <w:t xml:space="preserve">archal </w:t>
      </w:r>
      <w:r w:rsidRPr="00144088">
        <w:rPr>
          <w:rFonts w:cs="Arial"/>
          <w:color w:val="000000" w:themeColor="text1"/>
          <w:szCs w:val="20"/>
          <w:lang w:val="en-AU"/>
        </w:rPr>
        <w:t>society, in which power relations are inherently unequal and major gender gaps remain. A particular gap remains between rights as legally prescribed and the lived experience, still largely governed by traditions and customs</w:t>
      </w:r>
      <w:r>
        <w:rPr>
          <w:rFonts w:cs="Arial"/>
          <w:color w:val="000000" w:themeColor="text1"/>
          <w:szCs w:val="20"/>
          <w:lang w:val="en-AU"/>
        </w:rPr>
        <w:t>,</w:t>
      </w:r>
      <w:r w:rsidRPr="00144088">
        <w:rPr>
          <w:rFonts w:cs="Arial"/>
          <w:color w:val="000000" w:themeColor="text1"/>
          <w:szCs w:val="20"/>
          <w:lang w:val="en-AU"/>
        </w:rPr>
        <w:t xml:space="preserve"> making Uganda generally policy rich but implementation poor. </w:t>
      </w:r>
    </w:p>
    <w:p w14:paraId="25C759A7" w14:textId="77777777" w:rsidR="00ED3DC8" w:rsidRPr="00144088" w:rsidRDefault="00ED3DC8" w:rsidP="00144088">
      <w:pPr>
        <w:jc w:val="both"/>
        <w:rPr>
          <w:rFonts w:cs="Arial"/>
          <w:color w:val="000000" w:themeColor="text1"/>
          <w:szCs w:val="20"/>
          <w:lang w:val="en-AU"/>
        </w:rPr>
      </w:pPr>
    </w:p>
    <w:p w14:paraId="6BC72133" w14:textId="6890677C" w:rsidR="00D10E4B" w:rsidRPr="00144088" w:rsidRDefault="00ED3DC8" w:rsidP="004C60F8">
      <w:pPr>
        <w:spacing w:before="240"/>
        <w:jc w:val="both"/>
        <w:rPr>
          <w:rFonts w:cs="Arial"/>
          <w:szCs w:val="20"/>
          <w:lang w:val="en-AU"/>
        </w:rPr>
      </w:pPr>
      <w:r w:rsidRPr="00144088">
        <w:rPr>
          <w:rFonts w:cs="Arial"/>
          <w:b/>
          <w:bCs/>
          <w:color w:val="E36C0A" w:themeColor="accent6" w:themeShade="BF"/>
          <w:szCs w:val="20"/>
        </w:rPr>
        <w:t>Gender roles and responsibilities:</w:t>
      </w:r>
      <w:r w:rsidRPr="00144088">
        <w:rPr>
          <w:rFonts w:cs="Arial"/>
          <w:color w:val="E36C0A" w:themeColor="accent6" w:themeShade="BF"/>
          <w:szCs w:val="20"/>
          <w:lang w:val="en-AU"/>
        </w:rPr>
        <w:t xml:space="preserve"> </w:t>
      </w:r>
      <w:r w:rsidRPr="00144088">
        <w:rPr>
          <w:rFonts w:cs="Arial"/>
          <w:szCs w:val="20"/>
        </w:rPr>
        <w:t xml:space="preserve">Rigid gender norms are ascribed to men, women, boys and girls, with women perceived as socially inferior to men, with </w:t>
      </w:r>
      <w:r>
        <w:rPr>
          <w:rFonts w:cs="Arial"/>
          <w:szCs w:val="20"/>
        </w:rPr>
        <w:t>little decision-</w:t>
      </w:r>
      <w:r w:rsidRPr="00144088">
        <w:rPr>
          <w:rFonts w:cs="Arial"/>
          <w:szCs w:val="20"/>
        </w:rPr>
        <w:t>making power or capacity to disagree with their husbands, and little access to</w:t>
      </w:r>
      <w:r>
        <w:rPr>
          <w:rFonts w:cs="Arial"/>
          <w:szCs w:val="20"/>
        </w:rPr>
        <w:t xml:space="preserve"> </w:t>
      </w:r>
      <w:r w:rsidRPr="00144088">
        <w:rPr>
          <w:rFonts w:cs="Arial"/>
          <w:szCs w:val="20"/>
        </w:rPr>
        <w:t>assets (land, livestock, etc</w:t>
      </w:r>
      <w:r>
        <w:rPr>
          <w:rFonts w:cs="Arial"/>
          <w:szCs w:val="20"/>
        </w:rPr>
        <w:t>.</w:t>
      </w:r>
      <w:r w:rsidRPr="00144088">
        <w:rPr>
          <w:rFonts w:cs="Arial"/>
          <w:szCs w:val="20"/>
        </w:rPr>
        <w:t xml:space="preserve">) or money. </w:t>
      </w:r>
      <w:r w:rsidRPr="00144088">
        <w:rPr>
          <w:rFonts w:cs="Arial"/>
          <w:szCs w:val="20"/>
          <w:lang w:val="en-AU"/>
        </w:rPr>
        <w:t xml:space="preserve">Women in Uganda face a range of specific challenges including greater and rising risk of HIV/AIDS infection </w:t>
      </w:r>
      <w:r w:rsidRPr="00144088">
        <w:rPr>
          <w:rFonts w:cs="Arial"/>
          <w:color w:val="000000" w:themeColor="text1"/>
          <w:szCs w:val="20"/>
          <w:lang w:val="en-AU"/>
        </w:rPr>
        <w:t>(e</w:t>
      </w:r>
      <w:r>
        <w:rPr>
          <w:rFonts w:cs="Arial"/>
          <w:color w:val="000000" w:themeColor="text1"/>
          <w:szCs w:val="20"/>
          <w:lang w:val="en-AU"/>
        </w:rPr>
        <w:t>.</w:t>
      </w:r>
      <w:r w:rsidRPr="00144088">
        <w:rPr>
          <w:rFonts w:cs="Arial"/>
          <w:color w:val="000000" w:themeColor="text1"/>
          <w:szCs w:val="20"/>
          <w:lang w:val="en-AU"/>
        </w:rPr>
        <w:t xml:space="preserve">g. 2011 rates for women </w:t>
      </w:r>
      <w:r>
        <w:rPr>
          <w:rFonts w:cs="Arial"/>
          <w:color w:val="000000" w:themeColor="text1"/>
          <w:szCs w:val="20"/>
          <w:lang w:val="en-AU"/>
        </w:rPr>
        <w:t xml:space="preserve">between 20 and </w:t>
      </w:r>
      <w:r w:rsidRPr="00144088">
        <w:rPr>
          <w:rFonts w:cs="Arial"/>
          <w:color w:val="000000" w:themeColor="text1"/>
          <w:szCs w:val="20"/>
          <w:lang w:val="en-AU"/>
        </w:rPr>
        <w:t>24</w:t>
      </w:r>
      <w:r>
        <w:rPr>
          <w:rFonts w:cs="Arial"/>
          <w:color w:val="000000" w:themeColor="text1"/>
          <w:szCs w:val="20"/>
          <w:lang w:val="en-AU"/>
        </w:rPr>
        <w:t xml:space="preserve"> years was 7.1 per cent and 2.8 per cent for </w:t>
      </w:r>
      <w:r w:rsidRPr="00144088">
        <w:rPr>
          <w:rFonts w:cs="Arial"/>
          <w:color w:val="000000" w:themeColor="text1"/>
          <w:szCs w:val="20"/>
          <w:lang w:val="en-AU"/>
        </w:rPr>
        <w:t xml:space="preserve">men </w:t>
      </w:r>
      <w:r>
        <w:rPr>
          <w:rFonts w:cs="Arial"/>
          <w:color w:val="000000" w:themeColor="text1"/>
          <w:szCs w:val="20"/>
          <w:lang w:val="en-AU"/>
        </w:rPr>
        <w:t>in the same age bracket</w:t>
      </w:r>
      <w:r w:rsidRPr="00144088">
        <w:rPr>
          <w:rFonts w:cs="Arial"/>
          <w:color w:val="000000" w:themeColor="text1"/>
          <w:szCs w:val="20"/>
          <w:lang w:val="en-AU"/>
        </w:rPr>
        <w:t>)</w:t>
      </w:r>
      <w:r w:rsidR="00D10E4B" w:rsidRPr="00144088">
        <w:rPr>
          <w:rStyle w:val="EndnoteReference"/>
          <w:rFonts w:cs="Arial"/>
          <w:color w:val="000000" w:themeColor="text1"/>
          <w:szCs w:val="20"/>
          <w:lang w:val="en-AU"/>
        </w:rPr>
        <w:endnoteReference w:id="16"/>
      </w:r>
      <w:r w:rsidR="00D10E4B" w:rsidRPr="00144088">
        <w:rPr>
          <w:rFonts w:cs="Arial"/>
          <w:szCs w:val="20"/>
          <w:lang w:val="en-AU"/>
        </w:rPr>
        <w:t>; discrimination; low social status; access to education; and lack of economic autonomy. Control of assets, and particularly access to land rights and management is particularly constrained, with only one third of land owned or co-owned by women, and with widespread support for this inequality.</w:t>
      </w:r>
      <w:r w:rsidR="00D10E4B" w:rsidRPr="00144088">
        <w:rPr>
          <w:rStyle w:val="EndnoteReference"/>
          <w:rFonts w:cs="Arial"/>
          <w:szCs w:val="20"/>
          <w:lang w:val="en-AU"/>
        </w:rPr>
        <w:endnoteReference w:id="17"/>
      </w:r>
      <w:r w:rsidR="00D10E4B" w:rsidRPr="00144088">
        <w:rPr>
          <w:rFonts w:cs="Arial"/>
          <w:szCs w:val="20"/>
          <w:lang w:val="en-AU"/>
        </w:rPr>
        <w:t xml:space="preserve"> Women are responsible for traditional roles including care of the </w:t>
      </w:r>
      <w:r w:rsidR="00D10E4B" w:rsidRPr="00144088">
        <w:rPr>
          <w:rFonts w:cs="Arial"/>
          <w:szCs w:val="20"/>
          <w:lang w:val="en-AU"/>
        </w:rPr>
        <w:lastRenderedPageBreak/>
        <w:t>household and children, which involves time consuming and intensive unpaid l</w:t>
      </w:r>
      <w:r w:rsidR="00D10E4B">
        <w:rPr>
          <w:rFonts w:cs="Arial"/>
          <w:szCs w:val="20"/>
          <w:lang w:val="en-AU"/>
        </w:rPr>
        <w:t>abour such as collecting water</w:t>
      </w:r>
      <w:r w:rsidR="00D10E4B" w:rsidRPr="00144088">
        <w:rPr>
          <w:rFonts w:cs="Arial"/>
          <w:szCs w:val="20"/>
          <w:lang w:val="en-AU"/>
        </w:rPr>
        <w:t xml:space="preserve"> and caring for the ill; as well as playing an important function in agricultural production. Women remain without significant voice or authority over their own bodies or family planning decisions. </w:t>
      </w:r>
    </w:p>
    <w:p w14:paraId="515190F2" w14:textId="77777777" w:rsidR="00D10E4B" w:rsidRPr="00144088" w:rsidRDefault="00D10E4B" w:rsidP="00144088">
      <w:pPr>
        <w:jc w:val="both"/>
        <w:rPr>
          <w:rFonts w:cs="Arial"/>
          <w:szCs w:val="20"/>
          <w:lang w:val="en-AU"/>
        </w:rPr>
      </w:pPr>
    </w:p>
    <w:p w14:paraId="413271A6" w14:textId="7F1A8C11" w:rsidR="00D10E4B" w:rsidRPr="00144088" w:rsidRDefault="00D10E4B" w:rsidP="004C60F8">
      <w:pPr>
        <w:spacing w:before="240"/>
        <w:jc w:val="both"/>
        <w:rPr>
          <w:rFonts w:cs="Arial"/>
          <w:szCs w:val="20"/>
          <w:lang w:val="en-AU"/>
        </w:rPr>
      </w:pPr>
      <w:r>
        <w:rPr>
          <w:rFonts w:cs="Arial"/>
          <w:b/>
          <w:color w:val="E36C0A" w:themeColor="accent6" w:themeShade="BF"/>
          <w:szCs w:val="20"/>
        </w:rPr>
        <w:t>Education and economic e</w:t>
      </w:r>
      <w:r w:rsidRPr="00144088">
        <w:rPr>
          <w:rFonts w:cs="Arial"/>
          <w:b/>
          <w:color w:val="E36C0A" w:themeColor="accent6" w:themeShade="BF"/>
          <w:szCs w:val="20"/>
        </w:rPr>
        <w:t>mpowerment:</w:t>
      </w:r>
      <w:r w:rsidRPr="00144088">
        <w:rPr>
          <w:rFonts w:cs="Arial"/>
          <w:i/>
          <w:szCs w:val="20"/>
          <w:lang w:val="en-AU"/>
        </w:rPr>
        <w:t xml:space="preserve"> </w:t>
      </w:r>
      <w:r w:rsidRPr="00144088">
        <w:rPr>
          <w:rFonts w:cs="Arial"/>
          <w:szCs w:val="20"/>
          <w:lang w:val="en-AU"/>
        </w:rPr>
        <w:t>Uganda has made particular efforts to continuously improve access to, and close the gender gap in education, to great success. The ratio of girls to boys in p</w:t>
      </w:r>
      <w:r>
        <w:rPr>
          <w:rFonts w:cs="Arial"/>
          <w:szCs w:val="20"/>
          <w:lang w:val="en-AU"/>
        </w:rPr>
        <w:t>rimary school now stands at 100 per cent</w:t>
      </w:r>
      <w:r w:rsidRPr="00144088">
        <w:rPr>
          <w:rFonts w:cs="Arial"/>
          <w:szCs w:val="20"/>
          <w:lang w:val="en-AU"/>
        </w:rPr>
        <w:t>, with secon</w:t>
      </w:r>
      <w:r>
        <w:rPr>
          <w:rFonts w:cs="Arial"/>
          <w:szCs w:val="20"/>
          <w:lang w:val="en-AU"/>
        </w:rPr>
        <w:t>dary education standing at 88.3 per cent</w:t>
      </w:r>
      <w:r w:rsidRPr="00144088">
        <w:rPr>
          <w:rFonts w:cs="Arial"/>
          <w:szCs w:val="20"/>
          <w:lang w:val="en-AU"/>
        </w:rPr>
        <w:t>.</w:t>
      </w:r>
      <w:r w:rsidRPr="00144088">
        <w:rPr>
          <w:rStyle w:val="EndnoteReference"/>
          <w:rFonts w:cs="Arial"/>
          <w:szCs w:val="20"/>
          <w:lang w:val="en-AU"/>
        </w:rPr>
        <w:endnoteReference w:id="18"/>
      </w:r>
      <w:r w:rsidRPr="00144088">
        <w:rPr>
          <w:rFonts w:cs="Arial"/>
          <w:szCs w:val="20"/>
          <w:lang w:val="en-AU"/>
        </w:rPr>
        <w:t xml:space="preserve"> However,</w:t>
      </w:r>
      <w:r>
        <w:rPr>
          <w:rFonts w:cs="Arial"/>
          <w:szCs w:val="20"/>
          <w:lang w:val="en-AU"/>
        </w:rPr>
        <w:t xml:space="preserve"> female literacy is lagging (49 per cent compared to 69 per cent</w:t>
      </w:r>
      <w:r w:rsidRPr="00144088">
        <w:rPr>
          <w:rFonts w:cs="Arial"/>
          <w:szCs w:val="20"/>
          <w:lang w:val="en-AU"/>
        </w:rPr>
        <w:t>)</w:t>
      </w:r>
      <w:r w:rsidRPr="00144088">
        <w:rPr>
          <w:rStyle w:val="EndnoteReference"/>
          <w:rFonts w:cs="Arial"/>
          <w:szCs w:val="20"/>
          <w:lang w:val="en-AU"/>
        </w:rPr>
        <w:endnoteReference w:id="19"/>
      </w:r>
      <w:r w:rsidRPr="00144088">
        <w:rPr>
          <w:rFonts w:cs="Arial"/>
          <w:szCs w:val="20"/>
          <w:lang w:val="en-AU"/>
        </w:rPr>
        <w:t xml:space="preserve"> and cultural, religious and socioeconomic factors such as women</w:t>
      </w:r>
      <w:r>
        <w:rPr>
          <w:rFonts w:cs="Arial"/>
          <w:szCs w:val="20"/>
          <w:lang w:val="en-AU"/>
        </w:rPr>
        <w:t>’</w:t>
      </w:r>
      <w:r w:rsidRPr="00144088">
        <w:rPr>
          <w:rFonts w:cs="Arial"/>
          <w:szCs w:val="20"/>
          <w:lang w:val="en-AU"/>
        </w:rPr>
        <w:t xml:space="preserve">s burden of care, and the bias for sons to be educated have an impact on improvements in girls’ enrolments at higher levels of education. </w:t>
      </w:r>
    </w:p>
    <w:p w14:paraId="4FC0B8B9" w14:textId="7457C4C7" w:rsidR="00D10E4B" w:rsidRPr="00144088" w:rsidRDefault="00D10E4B" w:rsidP="00115B6E">
      <w:pPr>
        <w:spacing w:before="160"/>
        <w:jc w:val="both"/>
        <w:rPr>
          <w:rFonts w:cs="Arial"/>
          <w:szCs w:val="20"/>
          <w:lang w:val="en-AU"/>
        </w:rPr>
      </w:pPr>
      <w:r w:rsidRPr="00144088">
        <w:rPr>
          <w:rFonts w:cs="Arial"/>
          <w:szCs w:val="20"/>
          <w:lang w:val="en-AU"/>
        </w:rPr>
        <w:t>Women in Uganda have a high rate of labour force participation, 76</w:t>
      </w:r>
      <w:r>
        <w:rPr>
          <w:rFonts w:cs="Arial"/>
          <w:szCs w:val="20"/>
          <w:lang w:val="en-AU"/>
        </w:rPr>
        <w:t xml:space="preserve"> per cent</w:t>
      </w:r>
      <w:r w:rsidRPr="00144088">
        <w:rPr>
          <w:rFonts w:cs="Arial"/>
          <w:szCs w:val="20"/>
          <w:lang w:val="en-AU"/>
        </w:rPr>
        <w:t xml:space="preserve"> are working, however many work without pay, and whilst more than half of the total labour force, </w:t>
      </w:r>
      <w:r>
        <w:rPr>
          <w:rFonts w:cs="Arial"/>
          <w:szCs w:val="20"/>
          <w:lang w:val="en-AU"/>
        </w:rPr>
        <w:t>women account for only 37 per cent</w:t>
      </w:r>
      <w:r w:rsidRPr="00144088">
        <w:rPr>
          <w:rFonts w:cs="Arial"/>
          <w:szCs w:val="20"/>
          <w:lang w:val="en-AU"/>
        </w:rPr>
        <w:t xml:space="preserve"> and 29</w:t>
      </w:r>
      <w:r>
        <w:rPr>
          <w:rFonts w:cs="Arial"/>
          <w:szCs w:val="20"/>
          <w:lang w:val="en-AU"/>
        </w:rPr>
        <w:t xml:space="preserve"> per cent</w:t>
      </w:r>
      <w:r w:rsidRPr="00144088">
        <w:rPr>
          <w:rFonts w:cs="Arial"/>
          <w:szCs w:val="20"/>
          <w:lang w:val="en-AU"/>
        </w:rPr>
        <w:t xml:space="preserve"> of the most lucrative sectors, public and private sector employment respectively.</w:t>
      </w:r>
      <w:r w:rsidRPr="00144088">
        <w:rPr>
          <w:rStyle w:val="EndnoteReference"/>
          <w:rFonts w:cs="Arial"/>
          <w:szCs w:val="20"/>
          <w:lang w:val="en-AU"/>
        </w:rPr>
        <w:endnoteReference w:id="20"/>
      </w:r>
      <w:r w:rsidRPr="00144088">
        <w:rPr>
          <w:rFonts w:cs="Arial"/>
          <w:szCs w:val="20"/>
          <w:lang w:val="en-AU"/>
        </w:rPr>
        <w:t xml:space="preserve"> </w:t>
      </w:r>
      <w:r>
        <w:rPr>
          <w:rFonts w:cs="Arial"/>
          <w:szCs w:val="20"/>
          <w:lang w:val="en-AU"/>
        </w:rPr>
        <w:t>Approximately 70 per cent</w:t>
      </w:r>
      <w:r w:rsidRPr="00144088">
        <w:rPr>
          <w:rFonts w:cs="Arial"/>
          <w:szCs w:val="20"/>
          <w:lang w:val="en-AU"/>
        </w:rPr>
        <w:t xml:space="preserve"> of women work in agriculture;</w:t>
      </w:r>
      <w:r w:rsidRPr="00144088">
        <w:rPr>
          <w:rStyle w:val="EndnoteReference"/>
          <w:rFonts w:cs="Arial"/>
          <w:szCs w:val="20"/>
          <w:lang w:val="en-AU"/>
        </w:rPr>
        <w:endnoteReference w:id="21"/>
      </w:r>
      <w:r w:rsidRPr="00144088">
        <w:rPr>
          <w:rFonts w:cs="Arial"/>
          <w:szCs w:val="20"/>
          <w:lang w:val="en-AU"/>
        </w:rPr>
        <w:t xml:space="preserve"> with </w:t>
      </w:r>
      <w:r>
        <w:rPr>
          <w:rFonts w:cs="Arial"/>
          <w:szCs w:val="20"/>
          <w:lang w:val="en-AU"/>
        </w:rPr>
        <w:t>30.2 per cent</w:t>
      </w:r>
      <w:r w:rsidRPr="00144088">
        <w:rPr>
          <w:rFonts w:cs="Arial"/>
          <w:szCs w:val="20"/>
          <w:lang w:val="en-AU"/>
        </w:rPr>
        <w:t xml:space="preserve"> of  non-agricultural wageworkers being  women as of 2012.</w:t>
      </w:r>
      <w:r w:rsidRPr="00144088">
        <w:rPr>
          <w:rStyle w:val="EndnoteReference"/>
          <w:rFonts w:cs="Arial"/>
          <w:szCs w:val="20"/>
          <w:lang w:val="en-AU"/>
        </w:rPr>
        <w:endnoteReference w:id="22"/>
      </w:r>
      <w:r w:rsidRPr="00144088">
        <w:rPr>
          <w:rFonts w:cs="Arial"/>
          <w:szCs w:val="20"/>
          <w:lang w:val="en-AU"/>
        </w:rPr>
        <w:t xml:space="preserve"> Economically, women appear to be excluded from many of the benefits of improving regional trade agreements, as most women traders continue to do so outside of formal systems and structures, remaining unaware of the benefits of such protocols.</w:t>
      </w:r>
      <w:r w:rsidRPr="00144088">
        <w:rPr>
          <w:rStyle w:val="EndnoteReference"/>
          <w:rFonts w:cs="Arial"/>
          <w:szCs w:val="20"/>
          <w:lang w:val="en-AU"/>
        </w:rPr>
        <w:endnoteReference w:id="23"/>
      </w:r>
      <w:r w:rsidRPr="00144088">
        <w:rPr>
          <w:rFonts w:cs="Arial"/>
          <w:szCs w:val="20"/>
          <w:lang w:val="en-AU"/>
        </w:rPr>
        <w:t xml:space="preserve"> </w:t>
      </w:r>
    </w:p>
    <w:p w14:paraId="2F7B72EA" w14:textId="77777777" w:rsidR="00D10E4B" w:rsidRPr="00144088" w:rsidRDefault="00D10E4B" w:rsidP="00144088">
      <w:pPr>
        <w:jc w:val="both"/>
        <w:rPr>
          <w:rFonts w:cs="Arial"/>
          <w:i/>
          <w:szCs w:val="20"/>
          <w:lang w:val="en-AU"/>
        </w:rPr>
      </w:pPr>
    </w:p>
    <w:p w14:paraId="2DF44F74" w14:textId="192CB010" w:rsidR="00ED3DC8" w:rsidRPr="00144088" w:rsidRDefault="00D10E4B" w:rsidP="00115B6E">
      <w:pPr>
        <w:spacing w:before="360"/>
        <w:jc w:val="both"/>
        <w:rPr>
          <w:rFonts w:cs="Arial"/>
          <w:szCs w:val="20"/>
          <w:lang w:val="en-AU"/>
        </w:rPr>
      </w:pPr>
      <w:r>
        <w:rPr>
          <w:rStyle w:val="apple-converted-space"/>
          <w:rFonts w:cs="Arial"/>
          <w:b/>
          <w:color w:val="E36C0A" w:themeColor="accent6" w:themeShade="BF"/>
          <w:szCs w:val="20"/>
          <w:shd w:val="clear" w:color="auto" w:fill="FFFFFF"/>
        </w:rPr>
        <w:t>Participation and p</w:t>
      </w:r>
      <w:r w:rsidRPr="00144088">
        <w:rPr>
          <w:rStyle w:val="apple-converted-space"/>
          <w:rFonts w:cs="Arial"/>
          <w:b/>
          <w:color w:val="E36C0A" w:themeColor="accent6" w:themeShade="BF"/>
          <w:szCs w:val="20"/>
          <w:shd w:val="clear" w:color="auto" w:fill="FFFFFF"/>
        </w:rPr>
        <w:t xml:space="preserve">olicy: </w:t>
      </w:r>
      <w:r w:rsidRPr="00144088">
        <w:rPr>
          <w:rFonts w:cs="Arial"/>
          <w:szCs w:val="20"/>
          <w:lang w:val="en-AU"/>
        </w:rPr>
        <w:t>Uganda has achieved important progress in improving women’s rights and reducing the gender gap through the strengthening of women’s participation, and implementation of targeted laws and policies to protect women’s rights. In addition to ratifying CEDAW in 1985, the Ugandan Constitution recognized the equality of women and men in 1995 by making provisions for women’s participation at all decision-making levels, through affirmative action</w:t>
      </w:r>
      <w:r>
        <w:rPr>
          <w:rFonts w:cs="Arial"/>
          <w:szCs w:val="20"/>
          <w:lang w:val="en-AU"/>
        </w:rPr>
        <w:t xml:space="preserve"> and the establishment</w:t>
      </w:r>
      <w:r w:rsidRPr="00144088">
        <w:rPr>
          <w:rFonts w:cs="Arial"/>
          <w:szCs w:val="20"/>
          <w:lang w:val="en-AU"/>
        </w:rPr>
        <w:t xml:space="preserve"> of the Ministry of Gender, Labour and Social Development. These important steps have also included</w:t>
      </w:r>
      <w:r>
        <w:rPr>
          <w:rFonts w:cs="Arial"/>
          <w:szCs w:val="20"/>
          <w:lang w:val="en-AU"/>
        </w:rPr>
        <w:t xml:space="preserve"> the set-</w:t>
      </w:r>
      <w:r w:rsidRPr="00144088">
        <w:rPr>
          <w:rFonts w:cs="Arial"/>
          <w:szCs w:val="20"/>
          <w:lang w:val="en-AU"/>
        </w:rPr>
        <w:t>up of special courts to handle conflict re</w:t>
      </w:r>
      <w:r>
        <w:rPr>
          <w:rFonts w:cs="Arial"/>
          <w:szCs w:val="20"/>
          <w:lang w:val="en-AU"/>
        </w:rPr>
        <w:t>lated crimes, and specifically gender-based violence</w:t>
      </w:r>
      <w:r w:rsidRPr="00144088">
        <w:rPr>
          <w:rFonts w:cs="Arial"/>
          <w:szCs w:val="20"/>
          <w:lang w:val="en-AU"/>
        </w:rPr>
        <w:t>; the 2010 law on Domestic Violence; the 2011 Domestic Violence regulations; the anti-Female Genital Mutilation Act of 2010; and the anti-human trafficking law in 2009. Whilst the proportion of seats held by women in Parliament is high,</w:t>
      </w:r>
      <w:r>
        <w:rPr>
          <w:rFonts w:cs="Arial"/>
          <w:szCs w:val="20"/>
          <w:lang w:val="en-AU"/>
        </w:rPr>
        <w:t xml:space="preserve"> at 35 per cent</w:t>
      </w:r>
      <w:r w:rsidRPr="00144088">
        <w:rPr>
          <w:rFonts w:cs="Arial"/>
          <w:szCs w:val="20"/>
          <w:lang w:val="en-AU"/>
        </w:rPr>
        <w:t>,</w:t>
      </w:r>
      <w:r w:rsidRPr="00144088">
        <w:rPr>
          <w:rStyle w:val="EndnoteReference"/>
          <w:rFonts w:cs="Arial"/>
          <w:szCs w:val="20"/>
          <w:lang w:val="en-AU"/>
        </w:rPr>
        <w:endnoteReference w:id="24"/>
      </w:r>
      <w:r w:rsidRPr="00144088">
        <w:rPr>
          <w:rFonts w:cs="Arial"/>
          <w:szCs w:val="20"/>
          <w:lang w:val="en-AU"/>
        </w:rPr>
        <w:t xml:space="preserve"> largely due to established quotas, the operationalization of many of the other legal protections remain questionable, with much of practice remaining governed by customary systems that are highly discriminatory against women, curtailing their rights and freedoms. For example, this is seen in the widely accepted practice of early marriage, despite the Constitution enforcing the legal age of marriage for girls; as it remains in direct contradiction with the 1973 Customary Marriage Act.</w:t>
      </w:r>
      <w:r w:rsidRPr="00144088">
        <w:rPr>
          <w:rStyle w:val="EndnoteReference"/>
          <w:rFonts w:cs="Arial"/>
          <w:szCs w:val="20"/>
          <w:lang w:val="en-AU"/>
        </w:rPr>
        <w:endnoteReference w:id="25"/>
      </w:r>
      <w:r w:rsidRPr="00144088">
        <w:rPr>
          <w:rFonts w:cs="Arial"/>
          <w:szCs w:val="20"/>
          <w:lang w:val="en-AU"/>
        </w:rPr>
        <w:t xml:space="preserve"> </w:t>
      </w:r>
      <w:r w:rsidR="00ED3DC8" w:rsidRPr="00144088">
        <w:rPr>
          <w:rFonts w:cs="Arial"/>
          <w:szCs w:val="20"/>
          <w:lang w:val="en-AU"/>
        </w:rPr>
        <w:t xml:space="preserve"> </w:t>
      </w:r>
    </w:p>
    <w:p w14:paraId="1098E3D2" w14:textId="77777777" w:rsidR="00ED3DC8" w:rsidRPr="00144088" w:rsidRDefault="00ED3DC8" w:rsidP="00144088">
      <w:pPr>
        <w:jc w:val="both"/>
        <w:rPr>
          <w:rFonts w:cs="Arial"/>
          <w:szCs w:val="20"/>
          <w:lang w:val="en-AU"/>
        </w:rPr>
      </w:pPr>
    </w:p>
    <w:p w14:paraId="53161A1E" w14:textId="378D8A6C" w:rsidR="00D10E4B" w:rsidRDefault="00ED3DC8" w:rsidP="00144088">
      <w:pPr>
        <w:jc w:val="both"/>
        <w:rPr>
          <w:rFonts w:cs="Arial"/>
          <w:szCs w:val="20"/>
        </w:rPr>
      </w:pPr>
      <w:r>
        <w:rPr>
          <w:rFonts w:cs="Arial"/>
          <w:b/>
          <w:color w:val="E36C0A" w:themeColor="accent6" w:themeShade="BF"/>
          <w:szCs w:val="20"/>
        </w:rPr>
        <w:t>Gender-based violence and p</w:t>
      </w:r>
      <w:r w:rsidRPr="00144088">
        <w:rPr>
          <w:rFonts w:cs="Arial"/>
          <w:b/>
          <w:color w:val="E36C0A" w:themeColor="accent6" w:themeShade="BF"/>
          <w:szCs w:val="20"/>
        </w:rPr>
        <w:t xml:space="preserve">rotection: </w:t>
      </w:r>
      <w:r w:rsidRPr="00144088">
        <w:rPr>
          <w:rFonts w:cs="Arial"/>
          <w:szCs w:val="20"/>
        </w:rPr>
        <w:t xml:space="preserve">Whilst domestic violence rates have decreased, gender based violence (GBV) remains of significant concern in Uganda. </w:t>
      </w:r>
      <w:r>
        <w:rPr>
          <w:rFonts w:cs="Arial"/>
          <w:szCs w:val="20"/>
        </w:rPr>
        <w:t>Among women in the 15 to 49-year age bracket, 56 per cent</w:t>
      </w:r>
      <w:r w:rsidRPr="00144088">
        <w:rPr>
          <w:rFonts w:cs="Arial"/>
          <w:szCs w:val="20"/>
        </w:rPr>
        <w:t xml:space="preserve"> have experienced physical violence since the age of 15</w:t>
      </w:r>
      <w:r>
        <w:rPr>
          <w:rFonts w:cs="Arial"/>
          <w:szCs w:val="20"/>
        </w:rPr>
        <w:t xml:space="preserve"> years</w:t>
      </w:r>
      <w:r w:rsidRPr="00144088">
        <w:rPr>
          <w:rFonts w:cs="Arial"/>
          <w:szCs w:val="20"/>
        </w:rPr>
        <w:t xml:space="preserve">. </w:t>
      </w:r>
      <w:r>
        <w:rPr>
          <w:rFonts w:cs="Arial"/>
          <w:szCs w:val="20"/>
        </w:rPr>
        <w:t>For the age group 15 to</w:t>
      </w:r>
      <w:r w:rsidRPr="00144088">
        <w:rPr>
          <w:rFonts w:cs="Arial"/>
          <w:szCs w:val="20"/>
        </w:rPr>
        <w:t>19</w:t>
      </w:r>
      <w:r>
        <w:rPr>
          <w:rFonts w:cs="Arial"/>
          <w:szCs w:val="20"/>
        </w:rPr>
        <w:t xml:space="preserve"> years</w:t>
      </w:r>
      <w:r w:rsidRPr="00144088">
        <w:rPr>
          <w:rFonts w:cs="Arial"/>
          <w:szCs w:val="20"/>
        </w:rPr>
        <w:t xml:space="preserve">, </w:t>
      </w:r>
      <w:r>
        <w:rPr>
          <w:rFonts w:cs="Arial"/>
          <w:szCs w:val="20"/>
        </w:rPr>
        <w:t>the rate is 54 per cent</w:t>
      </w:r>
      <w:r w:rsidRPr="00144088">
        <w:rPr>
          <w:rFonts w:cs="Arial"/>
          <w:szCs w:val="20"/>
        </w:rPr>
        <w:t>, indicating that physical violence starts at a very young age.</w:t>
      </w:r>
      <w:r w:rsidR="00D10E4B" w:rsidRPr="00144088">
        <w:rPr>
          <w:rStyle w:val="EndnoteReference"/>
          <w:rFonts w:cs="Arial"/>
          <w:szCs w:val="20"/>
        </w:rPr>
        <w:endnoteReference w:id="26"/>
      </w:r>
      <w:r w:rsidR="00D10E4B" w:rsidRPr="00144088">
        <w:rPr>
          <w:rFonts w:cs="Arial"/>
          <w:szCs w:val="20"/>
        </w:rPr>
        <w:t xml:space="preserve"> </w:t>
      </w:r>
      <w:r w:rsidR="00D10E4B">
        <w:rPr>
          <w:rFonts w:cs="Arial"/>
          <w:szCs w:val="20"/>
        </w:rPr>
        <w:t>Twenty-eight (28) per cent</w:t>
      </w:r>
      <w:r w:rsidR="00D10E4B" w:rsidRPr="00144088">
        <w:rPr>
          <w:rFonts w:cs="Arial"/>
          <w:szCs w:val="20"/>
        </w:rPr>
        <w:t xml:space="preserve"> of women report having experienced sexual violence, whilst a</w:t>
      </w:r>
      <w:r w:rsidR="00D10E4B">
        <w:rPr>
          <w:rFonts w:cs="Arial"/>
          <w:szCs w:val="20"/>
        </w:rPr>
        <w:t>mong men, this is 9 per cent</w:t>
      </w:r>
      <w:r w:rsidR="00D10E4B" w:rsidRPr="00144088">
        <w:rPr>
          <w:rFonts w:cs="Arial"/>
          <w:szCs w:val="20"/>
        </w:rPr>
        <w:t>.</w:t>
      </w:r>
      <w:r w:rsidR="00D10E4B" w:rsidRPr="00144088">
        <w:rPr>
          <w:rStyle w:val="EndnoteReference"/>
          <w:rFonts w:cs="Arial"/>
          <w:szCs w:val="20"/>
        </w:rPr>
        <w:endnoteReference w:id="27"/>
      </w:r>
      <w:r w:rsidR="00D10E4B" w:rsidRPr="00144088">
        <w:rPr>
          <w:rFonts w:cs="Arial"/>
          <w:szCs w:val="20"/>
        </w:rPr>
        <w:t xml:space="preserve"> Early marriage, although diminishing, is still a significant problem: </w:t>
      </w:r>
      <w:r w:rsidR="00D10E4B">
        <w:rPr>
          <w:rFonts w:cs="Arial"/>
          <w:szCs w:val="20"/>
        </w:rPr>
        <w:t xml:space="preserve">40 per cent of women between 20 and </w:t>
      </w:r>
      <w:r w:rsidR="00D10E4B" w:rsidRPr="00144088">
        <w:rPr>
          <w:rFonts w:cs="Arial"/>
          <w:szCs w:val="20"/>
        </w:rPr>
        <w:t xml:space="preserve">24 </w:t>
      </w:r>
      <w:r w:rsidR="00D10E4B">
        <w:rPr>
          <w:rFonts w:cs="Arial"/>
          <w:szCs w:val="20"/>
        </w:rPr>
        <w:t xml:space="preserve">years </w:t>
      </w:r>
      <w:r w:rsidR="00D10E4B" w:rsidRPr="00144088">
        <w:rPr>
          <w:rFonts w:cs="Arial"/>
          <w:szCs w:val="20"/>
        </w:rPr>
        <w:t>were married by the age of 18</w:t>
      </w:r>
      <w:r w:rsidR="00D10E4B">
        <w:rPr>
          <w:rFonts w:cs="Arial"/>
          <w:szCs w:val="20"/>
        </w:rPr>
        <w:t xml:space="preserve"> years</w:t>
      </w:r>
      <w:r w:rsidR="00D10E4B" w:rsidRPr="00144088">
        <w:rPr>
          <w:rFonts w:cs="Arial"/>
          <w:szCs w:val="20"/>
        </w:rPr>
        <w:t>, and</w:t>
      </w:r>
      <w:r w:rsidR="00D10E4B">
        <w:rPr>
          <w:rFonts w:cs="Arial"/>
          <w:szCs w:val="20"/>
        </w:rPr>
        <w:t xml:space="preserve"> 10 per cent</w:t>
      </w:r>
      <w:r w:rsidR="00D10E4B" w:rsidRPr="00144088">
        <w:rPr>
          <w:rFonts w:cs="Arial"/>
          <w:szCs w:val="20"/>
        </w:rPr>
        <w:t xml:space="preserve"> were married by the age of 15</w:t>
      </w:r>
      <w:r w:rsidR="00D10E4B">
        <w:rPr>
          <w:rFonts w:cs="Arial"/>
          <w:szCs w:val="20"/>
        </w:rPr>
        <w:t xml:space="preserve"> years</w:t>
      </w:r>
      <w:r w:rsidR="00D10E4B" w:rsidRPr="00144088">
        <w:rPr>
          <w:rFonts w:cs="Arial"/>
          <w:szCs w:val="20"/>
        </w:rPr>
        <w:t>.</w:t>
      </w:r>
      <w:r w:rsidR="00D10E4B" w:rsidRPr="00144088">
        <w:rPr>
          <w:rStyle w:val="EndnoteReference"/>
          <w:rFonts w:cs="Arial"/>
          <w:szCs w:val="20"/>
        </w:rPr>
        <w:endnoteReference w:id="28"/>
      </w:r>
      <w:r w:rsidR="00D10E4B" w:rsidRPr="00144088">
        <w:rPr>
          <w:rFonts w:cs="Arial"/>
          <w:szCs w:val="20"/>
        </w:rPr>
        <w:t xml:space="preserve"> Early marriage for gi</w:t>
      </w:r>
      <w:r w:rsidR="00D10E4B">
        <w:rPr>
          <w:rFonts w:cs="Arial"/>
          <w:szCs w:val="20"/>
        </w:rPr>
        <w:t>rls is widely accepted, with 45 per cent</w:t>
      </w:r>
      <w:r w:rsidR="00D10E4B" w:rsidRPr="00144088">
        <w:rPr>
          <w:rFonts w:cs="Arial"/>
          <w:szCs w:val="20"/>
        </w:rPr>
        <w:t xml:space="preserve"> of respondents declaring that girls sho</w:t>
      </w:r>
      <w:r w:rsidR="00D10E4B">
        <w:rPr>
          <w:rFonts w:cs="Arial"/>
          <w:szCs w:val="20"/>
        </w:rPr>
        <w:t>uld be married by 18 years, whilst 85 per cent</w:t>
      </w:r>
      <w:r w:rsidR="00D10E4B" w:rsidRPr="00144088">
        <w:rPr>
          <w:rFonts w:cs="Arial"/>
          <w:szCs w:val="20"/>
        </w:rPr>
        <w:t xml:space="preserve"> believe that men should be married later.</w:t>
      </w:r>
      <w:r w:rsidR="00D10E4B" w:rsidRPr="00144088">
        <w:rPr>
          <w:rStyle w:val="EndnoteReference"/>
          <w:rFonts w:cs="Arial"/>
          <w:szCs w:val="20"/>
        </w:rPr>
        <w:endnoteReference w:id="29"/>
      </w:r>
      <w:r w:rsidR="00D10E4B" w:rsidRPr="00144088">
        <w:rPr>
          <w:rFonts w:cs="Arial"/>
          <w:szCs w:val="20"/>
        </w:rPr>
        <w:t xml:space="preserve"> Older women,</w:t>
      </w:r>
      <w:r w:rsidR="00D10E4B" w:rsidRPr="00144088">
        <w:rPr>
          <w:rStyle w:val="EndnoteReference"/>
          <w:rFonts w:cs="Arial"/>
          <w:szCs w:val="20"/>
        </w:rPr>
        <w:endnoteReference w:id="30"/>
      </w:r>
      <w:r w:rsidR="00D10E4B" w:rsidRPr="00144088">
        <w:rPr>
          <w:rFonts w:cs="Arial"/>
          <w:szCs w:val="20"/>
        </w:rPr>
        <w:t xml:space="preserve"> women with disabilities</w:t>
      </w:r>
      <w:r w:rsidR="00D10E4B" w:rsidRPr="00144088">
        <w:rPr>
          <w:rStyle w:val="EndnoteReference"/>
          <w:rFonts w:cs="Arial"/>
          <w:szCs w:val="20"/>
        </w:rPr>
        <w:endnoteReference w:id="31"/>
      </w:r>
      <w:r w:rsidR="00D10E4B" w:rsidRPr="00144088">
        <w:rPr>
          <w:rFonts w:cs="Arial"/>
          <w:szCs w:val="20"/>
        </w:rPr>
        <w:t xml:space="preserve"> and the </w:t>
      </w:r>
      <w:r w:rsidR="00D10E4B">
        <w:rPr>
          <w:rFonts w:cs="Arial"/>
          <w:szCs w:val="20"/>
        </w:rPr>
        <w:t>lesbian, gay, bisexual, transsexual and intersex (</w:t>
      </w:r>
      <w:r w:rsidR="00D10E4B" w:rsidRPr="00144088">
        <w:rPr>
          <w:rFonts w:cs="Arial"/>
          <w:szCs w:val="20"/>
        </w:rPr>
        <w:t>LGBTI</w:t>
      </w:r>
      <w:r w:rsidR="00D10E4B">
        <w:rPr>
          <w:rFonts w:cs="Arial"/>
          <w:szCs w:val="20"/>
        </w:rPr>
        <w:t>)</w:t>
      </w:r>
      <w:r w:rsidR="00D10E4B" w:rsidRPr="00144088">
        <w:rPr>
          <w:rFonts w:cs="Arial"/>
          <w:szCs w:val="20"/>
        </w:rPr>
        <w:t xml:space="preserve"> community are at particular risk of discrimination and violence.</w:t>
      </w:r>
      <w:r w:rsidR="00D10E4B" w:rsidRPr="00144088">
        <w:rPr>
          <w:rStyle w:val="EndnoteReference"/>
          <w:rFonts w:cs="Arial"/>
          <w:szCs w:val="20"/>
        </w:rPr>
        <w:endnoteReference w:id="32"/>
      </w:r>
      <w:r w:rsidR="00D10E4B" w:rsidRPr="00144088">
        <w:rPr>
          <w:rFonts w:cs="Arial"/>
          <w:szCs w:val="20"/>
        </w:rPr>
        <w:t xml:space="preserve"> The LGBTI community in Uganda is highly stigmatized and face severe protection concerns, with homosexuality still classed as a crime. Organizations working for LGBTI rights are under particular threat, with NGO statu</w:t>
      </w:r>
      <w:r w:rsidR="00D10E4B">
        <w:rPr>
          <w:rFonts w:cs="Arial"/>
          <w:szCs w:val="20"/>
        </w:rPr>
        <w:t>s often denied, meetings closed</w:t>
      </w:r>
      <w:r w:rsidR="00D10E4B" w:rsidRPr="00144088">
        <w:rPr>
          <w:rFonts w:cs="Arial"/>
          <w:szCs w:val="20"/>
        </w:rPr>
        <w:t xml:space="preserve"> and participants sometimes detained.</w:t>
      </w:r>
      <w:r w:rsidR="00D10E4B" w:rsidRPr="00144088">
        <w:rPr>
          <w:rStyle w:val="EndnoteReference"/>
          <w:rFonts w:cs="Arial"/>
          <w:szCs w:val="20"/>
        </w:rPr>
        <w:endnoteReference w:id="33"/>
      </w:r>
    </w:p>
    <w:p w14:paraId="7A892ECF" w14:textId="77777777" w:rsidR="00D10E4B" w:rsidRDefault="00D10E4B" w:rsidP="00144088">
      <w:pPr>
        <w:jc w:val="both"/>
        <w:rPr>
          <w:rFonts w:cs="Arial"/>
          <w:szCs w:val="20"/>
        </w:rPr>
      </w:pPr>
    </w:p>
    <w:p w14:paraId="4F278B53" w14:textId="77777777" w:rsidR="00ED3DC8" w:rsidRPr="00A81314" w:rsidRDefault="00D10E4B" w:rsidP="00A641A4">
      <w:pPr>
        <w:textAlignment w:val="baseline"/>
        <w:rPr>
          <w:rFonts w:eastAsia="Times New Roman" w:cstheme="minorHAnsi"/>
          <w:lang w:val="en-GB" w:eastAsia="en-GB"/>
        </w:rPr>
      </w:pPr>
      <w:r w:rsidRPr="00A81314">
        <w:rPr>
          <w:rFonts w:cstheme="minorHAnsi"/>
          <w:lang w:val="en-GB"/>
        </w:rPr>
        <w:t>GBV is pervasive among refugees in Kampala; the causes include discriminatory attitudes and practices toward refugees and lack of access to safe livelihoods</w:t>
      </w:r>
      <w:r w:rsidRPr="00A81314">
        <w:rPr>
          <w:rStyle w:val="EndnoteReference"/>
          <w:rFonts w:cstheme="minorHAnsi"/>
          <w:lang w:val="en-GB"/>
        </w:rPr>
        <w:endnoteReference w:id="34"/>
      </w:r>
      <w:r w:rsidRPr="00A81314">
        <w:rPr>
          <w:rFonts w:cstheme="minorHAnsi"/>
          <w:lang w:val="en-GB"/>
        </w:rPr>
        <w:t xml:space="preserve">.  Urban refugees consistently link their GBV risks to shelter and livelihoods.  Addressing shelter and livelihoods in urban areas will require proactive, targeted strategies that are responsive to local contexts.  Some urban refugees encounter heightened risks of GBV due to their intersecting identities as refugees and members of another at-risk group, such as women, adolescent girls, LGBTI individuals, persons with disabilities, sex workers, or male survivors of sexual violence.  </w:t>
      </w:r>
      <w:r w:rsidRPr="00A81314">
        <w:rPr>
          <w:rFonts w:eastAsia="Times New Roman" w:cstheme="minorHAnsi"/>
          <w:lang w:val="en-GB" w:eastAsia="en-GB"/>
        </w:rPr>
        <w:t>In addition to shelter, livelihoods and prevention of GBV, the other main protection concerns are</w:t>
      </w:r>
      <w:r w:rsidRPr="00A81314">
        <w:rPr>
          <w:rStyle w:val="EndnoteReference"/>
          <w:rFonts w:eastAsia="Times New Roman" w:cstheme="minorHAnsi"/>
          <w:lang w:val="en-GB" w:eastAsia="en-GB"/>
        </w:rPr>
        <w:endnoteReference w:id="35"/>
      </w:r>
      <w:r w:rsidRPr="00A81314">
        <w:rPr>
          <w:rFonts w:eastAsia="Times New Roman" w:cstheme="minorHAnsi"/>
          <w:lang w:val="en-GB" w:eastAsia="en-GB"/>
        </w:rPr>
        <w:t>:</w:t>
      </w:r>
    </w:p>
    <w:p w14:paraId="3B18BEA7" w14:textId="77777777" w:rsidR="00ED3DC8" w:rsidRPr="00A81314" w:rsidRDefault="00ED3DC8" w:rsidP="00A641A4">
      <w:pPr>
        <w:numPr>
          <w:ilvl w:val="0"/>
          <w:numId w:val="20"/>
        </w:numPr>
        <w:ind w:left="750"/>
        <w:textAlignment w:val="baseline"/>
        <w:rPr>
          <w:rFonts w:eastAsia="Times New Roman" w:cstheme="minorHAnsi"/>
          <w:lang w:val="en-GB" w:eastAsia="en-GB"/>
        </w:rPr>
      </w:pPr>
      <w:r w:rsidRPr="00A81314">
        <w:rPr>
          <w:rFonts w:eastAsia="Times New Roman" w:cstheme="minorHAnsi"/>
          <w:b/>
          <w:bCs/>
          <w:bdr w:val="none" w:sz="0" w:space="0" w:color="auto" w:frame="1"/>
          <w:lang w:val="en-GB" w:eastAsia="en-GB"/>
        </w:rPr>
        <w:t>Access to health:</w:t>
      </w:r>
      <w:r w:rsidRPr="00A81314">
        <w:rPr>
          <w:rFonts w:eastAsia="Times New Roman" w:cstheme="minorHAnsi"/>
          <w:lang w:val="en-GB" w:eastAsia="en-GB"/>
        </w:rPr>
        <w:t> health service providers have negative and discriminatory attitudes towards refugees and often charge them more than the real cost of medication</w:t>
      </w:r>
    </w:p>
    <w:p w14:paraId="3F56DBCB" w14:textId="77777777" w:rsidR="00ED3DC8" w:rsidRPr="00A81314" w:rsidRDefault="00ED3DC8" w:rsidP="00A641A4">
      <w:pPr>
        <w:numPr>
          <w:ilvl w:val="0"/>
          <w:numId w:val="20"/>
        </w:numPr>
        <w:ind w:left="750"/>
        <w:textAlignment w:val="baseline"/>
        <w:rPr>
          <w:rFonts w:eastAsia="Times New Roman" w:cstheme="minorHAnsi"/>
          <w:lang w:val="en-GB" w:eastAsia="en-GB"/>
        </w:rPr>
      </w:pPr>
      <w:r w:rsidRPr="00A81314">
        <w:rPr>
          <w:rFonts w:eastAsia="Times New Roman" w:cstheme="minorHAnsi"/>
          <w:b/>
          <w:bCs/>
          <w:bdr w:val="none" w:sz="0" w:space="0" w:color="auto" w:frame="1"/>
          <w:lang w:val="en-GB" w:eastAsia="en-GB"/>
        </w:rPr>
        <w:t>Access to education</w:t>
      </w:r>
      <w:r w:rsidRPr="00A81314">
        <w:rPr>
          <w:rFonts w:eastAsia="Times New Roman" w:cstheme="minorHAnsi"/>
          <w:lang w:val="en-GB" w:eastAsia="en-GB"/>
        </w:rPr>
        <w:t xml:space="preserve">: government schools in Kampala charge fees.  More than 50% of children in age of going to school are not registered in any school </w:t>
      </w:r>
    </w:p>
    <w:p w14:paraId="023ACD65" w14:textId="77777777" w:rsidR="00ED3DC8" w:rsidRPr="00A81314" w:rsidRDefault="00ED3DC8" w:rsidP="00A641A4">
      <w:pPr>
        <w:numPr>
          <w:ilvl w:val="0"/>
          <w:numId w:val="20"/>
        </w:numPr>
        <w:ind w:left="750"/>
        <w:textAlignment w:val="baseline"/>
        <w:rPr>
          <w:rFonts w:eastAsia="Times New Roman" w:cstheme="minorHAnsi"/>
          <w:lang w:val="en-GB" w:eastAsia="en-GB"/>
        </w:rPr>
      </w:pPr>
      <w:r w:rsidRPr="00A81314">
        <w:rPr>
          <w:rFonts w:eastAsia="Times New Roman" w:cstheme="minorHAnsi"/>
          <w:b/>
          <w:bCs/>
          <w:bdr w:val="none" w:sz="0" w:space="0" w:color="auto" w:frame="1"/>
          <w:lang w:val="en-GB" w:eastAsia="en-GB"/>
        </w:rPr>
        <w:t>Persecution</w:t>
      </w:r>
      <w:r w:rsidRPr="00A81314">
        <w:rPr>
          <w:rFonts w:eastAsia="Times New Roman" w:cstheme="minorHAnsi"/>
          <w:lang w:val="en-GB" w:eastAsia="en-GB"/>
        </w:rPr>
        <w:t>: Due to the role Uganda played in DRC’s long standing conflict and in Rwanda, many asylum seekers and refugees are afraid of the Ugandan authorities.</w:t>
      </w:r>
    </w:p>
    <w:p w14:paraId="7BD5ABAA" w14:textId="537BD391" w:rsidR="00ED3DC8" w:rsidRDefault="00ED3DC8" w:rsidP="00A641A4">
      <w:pPr>
        <w:numPr>
          <w:ilvl w:val="0"/>
          <w:numId w:val="20"/>
        </w:numPr>
        <w:ind w:left="750"/>
        <w:textAlignment w:val="baseline"/>
        <w:rPr>
          <w:rFonts w:eastAsia="Times New Roman" w:cstheme="minorHAnsi"/>
          <w:lang w:val="en-GB" w:eastAsia="en-GB"/>
        </w:rPr>
      </w:pPr>
      <w:r w:rsidRPr="00A81314">
        <w:rPr>
          <w:rFonts w:eastAsia="Times New Roman" w:cstheme="minorHAnsi"/>
          <w:b/>
          <w:bCs/>
          <w:bdr w:val="none" w:sz="0" w:space="0" w:color="auto" w:frame="1"/>
          <w:lang w:val="en-GB" w:eastAsia="en-GB"/>
        </w:rPr>
        <w:t>Xenophobia </w:t>
      </w:r>
      <w:r w:rsidRPr="00A81314">
        <w:rPr>
          <w:rFonts w:eastAsia="Times New Roman" w:cstheme="minorHAnsi"/>
          <w:lang w:val="en-GB" w:eastAsia="en-GB"/>
        </w:rPr>
        <w:t>against refugees, particularly Somalis</w:t>
      </w:r>
    </w:p>
    <w:p w14:paraId="156332AD" w14:textId="77777777" w:rsidR="00ED3DC8" w:rsidRDefault="00ED3DC8" w:rsidP="00A641A4">
      <w:pPr>
        <w:spacing w:before="160"/>
        <w:jc w:val="both"/>
        <w:rPr>
          <w:color w:val="000000"/>
          <w:szCs w:val="20"/>
        </w:rPr>
      </w:pPr>
      <w:r>
        <w:rPr>
          <w:color w:val="000000"/>
          <w:szCs w:val="20"/>
        </w:rPr>
        <w:lastRenderedPageBreak/>
        <w:t xml:space="preserve">CARE </w:t>
      </w:r>
      <w:r w:rsidRPr="00A641A4">
        <w:rPr>
          <w:color w:val="000000"/>
          <w:szCs w:val="20"/>
        </w:rPr>
        <w:t>conducted a rapid gender analysis (RGA) during the week of 1</w:t>
      </w:r>
      <w:r>
        <w:rPr>
          <w:color w:val="000000"/>
          <w:szCs w:val="20"/>
        </w:rPr>
        <w:t>2</w:t>
      </w:r>
      <w:r w:rsidRPr="00A641A4">
        <w:rPr>
          <w:color w:val="000000"/>
          <w:szCs w:val="20"/>
        </w:rPr>
        <w:t xml:space="preserve"> March 2017 </w:t>
      </w:r>
      <w:r w:rsidRPr="00A641A4">
        <w:rPr>
          <w:szCs w:val="20"/>
        </w:rPr>
        <w:t xml:space="preserve">in </w:t>
      </w:r>
      <w:r>
        <w:rPr>
          <w:color w:val="000000"/>
          <w:szCs w:val="20"/>
        </w:rPr>
        <w:t>Rhino and the newly-</w:t>
      </w:r>
      <w:r w:rsidRPr="00A641A4">
        <w:rPr>
          <w:color w:val="000000"/>
          <w:szCs w:val="20"/>
        </w:rPr>
        <w:t xml:space="preserve">opened </w:t>
      </w:r>
      <w:proofErr w:type="spellStart"/>
      <w:r w:rsidRPr="00A641A4">
        <w:rPr>
          <w:color w:val="000000"/>
          <w:szCs w:val="20"/>
        </w:rPr>
        <w:t>Imvepi</w:t>
      </w:r>
      <w:proofErr w:type="spellEnd"/>
      <w:r w:rsidRPr="00A641A4">
        <w:rPr>
          <w:color w:val="000000"/>
          <w:szCs w:val="20"/>
        </w:rPr>
        <w:t xml:space="preserve"> settlements in the </w:t>
      </w:r>
      <w:proofErr w:type="spellStart"/>
      <w:r w:rsidRPr="00A641A4">
        <w:rPr>
          <w:color w:val="000000"/>
          <w:szCs w:val="20"/>
        </w:rPr>
        <w:t>Arua</w:t>
      </w:r>
      <w:proofErr w:type="spellEnd"/>
      <w:r w:rsidRPr="00A641A4">
        <w:rPr>
          <w:color w:val="000000"/>
          <w:szCs w:val="20"/>
        </w:rPr>
        <w:t xml:space="preserve"> district of the West Nile region of Uganda. </w:t>
      </w:r>
      <w:r>
        <w:rPr>
          <w:color w:val="000000"/>
          <w:szCs w:val="20"/>
        </w:rPr>
        <w:t>Findings related to protection issues including GBV include:</w:t>
      </w:r>
    </w:p>
    <w:p w14:paraId="12B96047" w14:textId="6CAF2FB3" w:rsidR="00ED3DC8" w:rsidRPr="007546E1" w:rsidRDefault="00ED3DC8" w:rsidP="00A641A4">
      <w:pPr>
        <w:spacing w:before="160"/>
        <w:jc w:val="both"/>
        <w:rPr>
          <w:color w:val="000000"/>
          <w:szCs w:val="20"/>
        </w:rPr>
      </w:pPr>
      <w:r>
        <w:rPr>
          <w:color w:val="000000"/>
          <w:szCs w:val="20"/>
        </w:rPr>
        <w:t>A</w:t>
      </w:r>
      <w:r w:rsidRPr="007546E1">
        <w:rPr>
          <w:color w:val="000000"/>
          <w:szCs w:val="20"/>
        </w:rPr>
        <w:t xml:space="preserve"> number of forms of GBV</w:t>
      </w:r>
      <w:r>
        <w:rPr>
          <w:color w:val="000000"/>
          <w:szCs w:val="20"/>
        </w:rPr>
        <w:t>, including sexual exploitation and negative coping strategies,</w:t>
      </w:r>
      <w:r w:rsidRPr="007546E1">
        <w:rPr>
          <w:color w:val="000000"/>
          <w:szCs w:val="20"/>
        </w:rPr>
        <w:t xml:space="preserve"> are evident through both the conditions and experiences </w:t>
      </w:r>
      <w:r>
        <w:rPr>
          <w:color w:val="000000"/>
          <w:szCs w:val="20"/>
        </w:rPr>
        <w:t xml:space="preserve">that </w:t>
      </w:r>
      <w:r w:rsidRPr="007546E1">
        <w:rPr>
          <w:color w:val="000000"/>
          <w:szCs w:val="20"/>
        </w:rPr>
        <w:t>the refugees are facing</w:t>
      </w:r>
      <w:r>
        <w:rPr>
          <w:color w:val="000000"/>
          <w:szCs w:val="20"/>
        </w:rPr>
        <w:t xml:space="preserve">. These include: </w:t>
      </w:r>
      <w:r w:rsidRPr="007546E1">
        <w:rPr>
          <w:color w:val="000000"/>
          <w:szCs w:val="20"/>
        </w:rPr>
        <w:t xml:space="preserve"> </w:t>
      </w:r>
    </w:p>
    <w:p w14:paraId="0F139F22" w14:textId="1B74F749" w:rsidR="00ED3DC8" w:rsidRPr="007546E1" w:rsidRDefault="00ED3DC8" w:rsidP="00A641A4">
      <w:pPr>
        <w:pStyle w:val="ListParagraph"/>
        <w:numPr>
          <w:ilvl w:val="0"/>
          <w:numId w:val="21"/>
        </w:numPr>
        <w:spacing w:before="120"/>
        <w:jc w:val="both"/>
        <w:rPr>
          <w:color w:val="000000"/>
          <w:szCs w:val="20"/>
        </w:rPr>
      </w:pPr>
      <w:r>
        <w:rPr>
          <w:b/>
          <w:color w:val="000000"/>
          <w:szCs w:val="20"/>
        </w:rPr>
        <w:t>The l</w:t>
      </w:r>
      <w:r w:rsidRPr="007546E1">
        <w:rPr>
          <w:b/>
          <w:color w:val="000000"/>
          <w:szCs w:val="20"/>
        </w:rPr>
        <w:t>ack of livelihood opportunities</w:t>
      </w:r>
      <w:r w:rsidRPr="007546E1">
        <w:rPr>
          <w:color w:val="000000"/>
          <w:szCs w:val="20"/>
        </w:rPr>
        <w:t xml:space="preserve"> </w:t>
      </w:r>
      <w:r>
        <w:rPr>
          <w:color w:val="000000"/>
          <w:szCs w:val="20"/>
        </w:rPr>
        <w:t>compounds the already high level of vulnerability of the refugee population to</w:t>
      </w:r>
      <w:r w:rsidRPr="007546E1">
        <w:rPr>
          <w:color w:val="000000"/>
          <w:szCs w:val="20"/>
        </w:rPr>
        <w:t xml:space="preserve"> the risk</w:t>
      </w:r>
      <w:r>
        <w:rPr>
          <w:color w:val="000000"/>
          <w:szCs w:val="20"/>
        </w:rPr>
        <w:t>s</w:t>
      </w:r>
      <w:r w:rsidRPr="007546E1">
        <w:rPr>
          <w:color w:val="000000"/>
          <w:szCs w:val="20"/>
        </w:rPr>
        <w:t xml:space="preserve"> </w:t>
      </w:r>
      <w:r>
        <w:rPr>
          <w:color w:val="000000"/>
          <w:szCs w:val="20"/>
        </w:rPr>
        <w:t xml:space="preserve">of </w:t>
      </w:r>
      <w:r w:rsidRPr="007546E1">
        <w:rPr>
          <w:color w:val="000000"/>
          <w:szCs w:val="20"/>
        </w:rPr>
        <w:t xml:space="preserve">exploitation and </w:t>
      </w:r>
      <w:r>
        <w:rPr>
          <w:color w:val="000000"/>
          <w:szCs w:val="20"/>
        </w:rPr>
        <w:t xml:space="preserve">the </w:t>
      </w:r>
      <w:r w:rsidRPr="007546E1">
        <w:rPr>
          <w:color w:val="000000"/>
          <w:szCs w:val="20"/>
        </w:rPr>
        <w:t>emergence of negative coping strategies</w:t>
      </w:r>
      <w:r>
        <w:rPr>
          <w:color w:val="000000"/>
          <w:szCs w:val="20"/>
        </w:rPr>
        <w:t xml:space="preserve"> as a means to provide for families. CARE colleagues working on protection in </w:t>
      </w:r>
      <w:proofErr w:type="spellStart"/>
      <w:r>
        <w:rPr>
          <w:color w:val="000000"/>
          <w:szCs w:val="20"/>
        </w:rPr>
        <w:t>Imvepi</w:t>
      </w:r>
      <w:proofErr w:type="spellEnd"/>
      <w:r>
        <w:rPr>
          <w:color w:val="000000"/>
          <w:szCs w:val="20"/>
        </w:rPr>
        <w:t xml:space="preserve"> have a lot of evidence of girls using transactional sex to access goods and food mainly; </w:t>
      </w:r>
    </w:p>
    <w:p w14:paraId="7ECC94F8" w14:textId="7C5224CC" w:rsidR="00ED3DC8" w:rsidRDefault="00ED3DC8" w:rsidP="00A641A4">
      <w:pPr>
        <w:pStyle w:val="ListParagraph"/>
        <w:numPr>
          <w:ilvl w:val="0"/>
          <w:numId w:val="21"/>
        </w:numPr>
        <w:jc w:val="both"/>
        <w:rPr>
          <w:b/>
          <w:color w:val="000000"/>
          <w:szCs w:val="20"/>
        </w:rPr>
      </w:pPr>
      <w:r w:rsidRPr="007546E1">
        <w:rPr>
          <w:b/>
          <w:color w:val="000000"/>
          <w:szCs w:val="20"/>
        </w:rPr>
        <w:t>Lighting</w:t>
      </w:r>
      <w:r>
        <w:rPr>
          <w:b/>
          <w:color w:val="000000"/>
          <w:szCs w:val="20"/>
        </w:rPr>
        <w:t xml:space="preserve"> </w:t>
      </w:r>
      <w:r>
        <w:rPr>
          <w:color w:val="000000"/>
          <w:szCs w:val="20"/>
        </w:rPr>
        <w:t xml:space="preserve">is largely absent in a majority of the settlements and of high concern for much of the population, in particular women and girls. GBV ‘hotspots’, such as water points, are not lit and women feel insecure within their shelters at night with no light. </w:t>
      </w:r>
    </w:p>
    <w:p w14:paraId="097BF917" w14:textId="35E9C04B" w:rsidR="00ED3DC8" w:rsidRPr="007546E1" w:rsidRDefault="00ED3DC8" w:rsidP="00A641A4">
      <w:pPr>
        <w:pStyle w:val="ListParagraph"/>
        <w:numPr>
          <w:ilvl w:val="0"/>
          <w:numId w:val="21"/>
        </w:numPr>
        <w:jc w:val="both"/>
        <w:rPr>
          <w:b/>
          <w:color w:val="000000"/>
          <w:szCs w:val="20"/>
        </w:rPr>
      </w:pPr>
      <w:r>
        <w:rPr>
          <w:b/>
          <w:color w:val="000000"/>
          <w:szCs w:val="20"/>
        </w:rPr>
        <w:t xml:space="preserve">Inter-ethnic and host/refugee conflicts </w:t>
      </w:r>
      <w:r>
        <w:rPr>
          <w:color w:val="000000"/>
          <w:szCs w:val="20"/>
        </w:rPr>
        <w:t xml:space="preserve">have both been noted as issues. With mounting pressure on resources such as water, firewood, and health services, the likelihood of increasing conflict between host and refugee communities is high, with reports of arguments and violence, including deliberate use of sexual violence against women and girls in South Sudan, already emerging. Likewise, the inter-tribe conflict that contribute to much of the current conflict in South Sudan are also </w:t>
      </w:r>
      <w:proofErr w:type="spellStart"/>
      <w:r>
        <w:rPr>
          <w:color w:val="000000"/>
          <w:szCs w:val="20"/>
        </w:rPr>
        <w:t>fuelling</w:t>
      </w:r>
      <w:proofErr w:type="spellEnd"/>
      <w:r>
        <w:rPr>
          <w:color w:val="000000"/>
          <w:szCs w:val="20"/>
        </w:rPr>
        <w:t xml:space="preserve"> tension, fear and potential conflict amongst the displaced community. </w:t>
      </w:r>
    </w:p>
    <w:p w14:paraId="15DCF568" w14:textId="77777777" w:rsidR="00ED3DC8" w:rsidRPr="00A641A4" w:rsidRDefault="00ED3DC8" w:rsidP="00A641A4">
      <w:pPr>
        <w:spacing w:before="160"/>
        <w:jc w:val="both"/>
        <w:rPr>
          <w:color w:val="000000"/>
          <w:szCs w:val="20"/>
        </w:rPr>
      </w:pPr>
    </w:p>
    <w:p w14:paraId="7554504A" w14:textId="2A2EE7DD" w:rsidR="0078364D" w:rsidRPr="00115B6E" w:rsidRDefault="00ED3DC8" w:rsidP="00144088">
      <w:pPr>
        <w:jc w:val="both"/>
        <w:rPr>
          <w:rFonts w:eastAsia="Times New Roman" w:cs="Arial"/>
          <w:color w:val="000000" w:themeColor="text1"/>
          <w:szCs w:val="20"/>
          <w:lang w:val="en-AU" w:eastAsia="en-AU"/>
        </w:rPr>
      </w:pPr>
      <w:r>
        <w:rPr>
          <w:rFonts w:eastAsia="Times New Roman" w:cs="Arial"/>
          <w:b/>
          <w:color w:val="E36C0A" w:themeColor="accent6" w:themeShade="BF"/>
          <w:szCs w:val="20"/>
          <w:lang w:val="en-AU" w:eastAsia="en-AU"/>
        </w:rPr>
        <w:t>Gender in e</w:t>
      </w:r>
      <w:r w:rsidRPr="00144088">
        <w:rPr>
          <w:rFonts w:eastAsia="Times New Roman" w:cs="Arial"/>
          <w:b/>
          <w:color w:val="E36C0A" w:themeColor="accent6" w:themeShade="BF"/>
          <w:szCs w:val="20"/>
          <w:lang w:val="en-AU" w:eastAsia="en-AU"/>
        </w:rPr>
        <w:t xml:space="preserve">mergencies: </w:t>
      </w:r>
      <w:r w:rsidRPr="00115B6E">
        <w:rPr>
          <w:rFonts w:eastAsia="Times New Roman" w:cs="Arial"/>
          <w:color w:val="000000" w:themeColor="text1"/>
          <w:szCs w:val="20"/>
          <w:lang w:val="en-AU" w:eastAsia="en-AU"/>
        </w:rPr>
        <w:t xml:space="preserve">According to the </w:t>
      </w:r>
      <w:r w:rsidRPr="00115B6E">
        <w:rPr>
          <w:rFonts w:cs="Arial"/>
          <w:color w:val="000000" w:themeColor="text1"/>
          <w:szCs w:val="20"/>
        </w:rPr>
        <w:t>Regional Outlook for the Horn of Africa and Great Lakes Region</w:t>
      </w:r>
      <w:r>
        <w:rPr>
          <w:rFonts w:cs="Arial"/>
          <w:color w:val="000000" w:themeColor="text1"/>
          <w:szCs w:val="20"/>
        </w:rPr>
        <w:t>,</w:t>
      </w:r>
      <w:r w:rsidRPr="00115B6E">
        <w:rPr>
          <w:rFonts w:cs="Arial"/>
          <w:color w:val="000000" w:themeColor="text1"/>
          <w:szCs w:val="20"/>
        </w:rPr>
        <w:t xml:space="preserve"> Jan</w:t>
      </w:r>
      <w:r>
        <w:rPr>
          <w:rFonts w:cs="Arial"/>
          <w:color w:val="000000" w:themeColor="text1"/>
          <w:szCs w:val="20"/>
        </w:rPr>
        <w:t xml:space="preserve">uary to </w:t>
      </w:r>
      <w:r w:rsidRPr="00115B6E">
        <w:rPr>
          <w:rFonts w:cs="Arial"/>
          <w:color w:val="000000" w:themeColor="text1"/>
          <w:szCs w:val="20"/>
        </w:rPr>
        <w:t>March 2017</w:t>
      </w:r>
      <w:r>
        <w:rPr>
          <w:rFonts w:cs="Arial"/>
          <w:color w:val="000000" w:themeColor="text1"/>
          <w:szCs w:val="20"/>
        </w:rPr>
        <w:t>, a</w:t>
      </w:r>
      <w:r w:rsidRPr="00115B6E">
        <w:rPr>
          <w:rFonts w:cs="Arial"/>
          <w:iCs/>
          <w:color w:val="000000" w:themeColor="text1"/>
          <w:szCs w:val="20"/>
        </w:rPr>
        <w:t>cross Uganda, 1.59 million are facing crisis and emergency food insecurity IPC levels 3 and 4, propelled largely by below average harvest, insecurity and livestock/crop diseases.</w:t>
      </w:r>
      <w:r w:rsidR="00D10E4B" w:rsidRPr="00115B6E">
        <w:rPr>
          <w:rStyle w:val="EndnoteReference"/>
          <w:rFonts w:cs="Arial"/>
          <w:iCs/>
          <w:color w:val="000000" w:themeColor="text1"/>
          <w:szCs w:val="20"/>
        </w:rPr>
        <w:endnoteReference w:id="36"/>
      </w:r>
      <w:r w:rsidR="00D10E4B" w:rsidRPr="00115B6E">
        <w:rPr>
          <w:rFonts w:cs="Arial"/>
          <w:iCs/>
          <w:color w:val="000000" w:themeColor="text1"/>
          <w:szCs w:val="20"/>
        </w:rPr>
        <w:t xml:space="preserve"> Uganda hosts one of the highest </w:t>
      </w:r>
      <w:proofErr w:type="gramStart"/>
      <w:r w:rsidR="00D10E4B">
        <w:rPr>
          <w:rFonts w:cs="Arial"/>
          <w:iCs/>
          <w:color w:val="000000" w:themeColor="text1"/>
          <w:szCs w:val="20"/>
        </w:rPr>
        <w:t>number</w:t>
      </w:r>
      <w:proofErr w:type="gramEnd"/>
      <w:r w:rsidR="00D10E4B">
        <w:rPr>
          <w:rFonts w:cs="Arial"/>
          <w:iCs/>
          <w:color w:val="000000" w:themeColor="text1"/>
          <w:szCs w:val="20"/>
        </w:rPr>
        <w:t xml:space="preserve"> of refugees in the world</w:t>
      </w:r>
      <w:r w:rsidR="00D10E4B" w:rsidRPr="00115B6E">
        <w:rPr>
          <w:rFonts w:cs="Arial"/>
          <w:iCs/>
          <w:color w:val="000000" w:themeColor="text1"/>
          <w:szCs w:val="20"/>
        </w:rPr>
        <w:t xml:space="preserve"> and is currently experiencing a large influx of new refugees from South Sudan, further compounding pressure for limited resources. </w:t>
      </w:r>
      <w:proofErr w:type="gramStart"/>
      <w:r w:rsidR="00D10E4B" w:rsidRPr="00115B6E">
        <w:rPr>
          <w:rFonts w:cs="Arial"/>
          <w:iCs/>
          <w:color w:val="000000" w:themeColor="text1"/>
          <w:szCs w:val="20"/>
        </w:rPr>
        <w:t>A high proportion (over 86</w:t>
      </w:r>
      <w:r w:rsidR="00D10E4B">
        <w:rPr>
          <w:rFonts w:cs="Arial"/>
          <w:iCs/>
          <w:color w:val="000000" w:themeColor="text1"/>
          <w:szCs w:val="20"/>
        </w:rPr>
        <w:t xml:space="preserve"> per cent</w:t>
      </w:r>
      <w:r w:rsidR="00D10E4B" w:rsidRPr="00115B6E">
        <w:rPr>
          <w:rFonts w:cs="Arial"/>
          <w:iCs/>
          <w:color w:val="000000" w:themeColor="text1"/>
          <w:szCs w:val="20"/>
        </w:rPr>
        <w:t>) of the incoming South Sudanese refugees are</w:t>
      </w:r>
      <w:proofErr w:type="gramEnd"/>
      <w:r w:rsidR="00D10E4B" w:rsidRPr="00115B6E">
        <w:rPr>
          <w:rFonts w:cs="Arial"/>
          <w:iCs/>
          <w:color w:val="000000" w:themeColor="text1"/>
          <w:szCs w:val="20"/>
        </w:rPr>
        <w:t xml:space="preserve"> women and girls.</w:t>
      </w:r>
      <w:r w:rsidR="00D10E4B" w:rsidRPr="00115B6E">
        <w:rPr>
          <w:rStyle w:val="EndnoteReference"/>
          <w:rFonts w:cs="Arial"/>
          <w:iCs/>
          <w:color w:val="000000" w:themeColor="text1"/>
          <w:szCs w:val="20"/>
        </w:rPr>
        <w:endnoteReference w:id="37"/>
      </w:r>
      <w:r w:rsidR="00D10E4B" w:rsidRPr="00115B6E">
        <w:rPr>
          <w:rFonts w:cs="Arial"/>
          <w:iCs/>
          <w:color w:val="000000" w:themeColor="text1"/>
          <w:szCs w:val="20"/>
        </w:rPr>
        <w:t xml:space="preserve"> </w:t>
      </w:r>
      <w:r w:rsidR="00B649B1" w:rsidRPr="00115B6E">
        <w:rPr>
          <w:rFonts w:cs="Arial"/>
          <w:iCs/>
          <w:color w:val="000000" w:themeColor="text1"/>
          <w:szCs w:val="20"/>
        </w:rPr>
        <w:t xml:space="preserve">  </w:t>
      </w:r>
      <w:r w:rsidR="0078364D" w:rsidRPr="00115B6E">
        <w:rPr>
          <w:rFonts w:cs="Arial"/>
          <w:iCs/>
          <w:color w:val="000000" w:themeColor="text1"/>
          <w:szCs w:val="20"/>
        </w:rPr>
        <w:t xml:space="preserve"> </w:t>
      </w:r>
    </w:p>
    <w:p w14:paraId="3E990CA3" w14:textId="77777777" w:rsidR="00960DAC" w:rsidRPr="00144088" w:rsidRDefault="00960DAC" w:rsidP="00144088">
      <w:pPr>
        <w:jc w:val="both"/>
        <w:rPr>
          <w:rFonts w:cs="Arial"/>
          <w:szCs w:val="20"/>
        </w:rPr>
      </w:pPr>
    </w:p>
    <w:sectPr w:rsidR="00960DAC" w:rsidRPr="00144088" w:rsidSect="00FC7931">
      <w:headerReference w:type="default" r:id="rId9"/>
      <w:footerReference w:type="default" r:id="rId10"/>
      <w:headerReference w:type="first" r:id="rId11"/>
      <w:footerReference w:type="first" r:id="rId12"/>
      <w:endnotePr>
        <w:numFmt w:val="decimal"/>
      </w:endnotePr>
      <w:type w:val="continuous"/>
      <w:pgSz w:w="11906" w:h="16838"/>
      <w:pgMar w:top="851" w:right="964" w:bottom="794" w:left="964" w:header="0" w:footer="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D315DD" w14:textId="77777777" w:rsidR="00D66FCE" w:rsidRDefault="00D66FCE" w:rsidP="008C2949">
      <w:r>
        <w:separator/>
      </w:r>
    </w:p>
  </w:endnote>
  <w:endnote w:type="continuationSeparator" w:id="0">
    <w:p w14:paraId="69F2D731" w14:textId="77777777" w:rsidR="00D66FCE" w:rsidRDefault="00D66FCE" w:rsidP="008C2949">
      <w:r>
        <w:continuationSeparator/>
      </w:r>
    </w:p>
  </w:endnote>
  <w:endnote w:id="1">
    <w:p w14:paraId="23A3D92A" w14:textId="77777777" w:rsidR="00D10E4B" w:rsidRPr="00115B6E" w:rsidRDefault="00D10E4B">
      <w:pPr>
        <w:pStyle w:val="EndnoteText"/>
        <w:rPr>
          <w:rFonts w:cs="Arial"/>
          <w:sz w:val="16"/>
          <w:szCs w:val="16"/>
        </w:rPr>
      </w:pPr>
      <w:r w:rsidRPr="00115B6E">
        <w:rPr>
          <w:rStyle w:val="EndnoteReference"/>
          <w:rFonts w:cs="Arial"/>
          <w:sz w:val="16"/>
          <w:szCs w:val="16"/>
        </w:rPr>
        <w:endnoteRef/>
      </w:r>
      <w:r w:rsidRPr="00115B6E">
        <w:rPr>
          <w:rFonts w:cs="Arial"/>
          <w:sz w:val="16"/>
          <w:szCs w:val="16"/>
        </w:rPr>
        <w:t xml:space="preserve"> Uganda Bureau of Statistics 2014 Population and Housing Census, (</w:t>
      </w:r>
      <w:hyperlink r:id="rId1" w:history="1">
        <w:r w:rsidRPr="00115B6E">
          <w:rPr>
            <w:rStyle w:val="Hyperlink"/>
            <w:rFonts w:cs="Arial"/>
            <w:sz w:val="16"/>
            <w:szCs w:val="16"/>
          </w:rPr>
          <w:t>http://www.ubos.org/onlinefiles/uploads/ubos/NPHC/2014%20National%20Census%20Main%20Report.pdf</w:t>
        </w:r>
      </w:hyperlink>
      <w:r w:rsidRPr="00115B6E">
        <w:rPr>
          <w:rFonts w:cs="Arial"/>
          <w:sz w:val="16"/>
          <w:szCs w:val="16"/>
        </w:rPr>
        <w:t xml:space="preserve">)  </w:t>
      </w:r>
    </w:p>
  </w:endnote>
  <w:endnote w:id="2">
    <w:p w14:paraId="5FCED3A8" w14:textId="77777777" w:rsidR="00D10E4B" w:rsidRPr="00115B6E" w:rsidRDefault="00D10E4B">
      <w:pPr>
        <w:pStyle w:val="EndnoteText"/>
        <w:rPr>
          <w:rFonts w:cs="Arial"/>
          <w:sz w:val="16"/>
          <w:szCs w:val="16"/>
        </w:rPr>
      </w:pPr>
      <w:r w:rsidRPr="00115B6E">
        <w:rPr>
          <w:rStyle w:val="EndnoteReference"/>
          <w:rFonts w:cs="Arial"/>
          <w:sz w:val="16"/>
          <w:szCs w:val="16"/>
        </w:rPr>
        <w:endnoteRef/>
      </w:r>
      <w:r w:rsidRPr="00115B6E">
        <w:rPr>
          <w:rFonts w:cs="Arial"/>
          <w:sz w:val="16"/>
          <w:szCs w:val="16"/>
        </w:rPr>
        <w:t xml:space="preserve"> Ibid</w:t>
      </w:r>
    </w:p>
  </w:endnote>
  <w:endnote w:id="3">
    <w:p w14:paraId="435A8444" w14:textId="77777777" w:rsidR="00D10E4B" w:rsidRPr="009908E7" w:rsidRDefault="00D10E4B" w:rsidP="00A910AD">
      <w:pPr>
        <w:pStyle w:val="EndnoteText"/>
        <w:rPr>
          <w:rFonts w:cs="Arial"/>
          <w:color w:val="000000" w:themeColor="text1"/>
          <w:sz w:val="16"/>
          <w:szCs w:val="16"/>
        </w:rPr>
      </w:pPr>
      <w:r w:rsidRPr="009908E7">
        <w:rPr>
          <w:rStyle w:val="EndnoteReference"/>
          <w:rFonts w:cs="Arial"/>
          <w:color w:val="000000" w:themeColor="text1"/>
          <w:sz w:val="16"/>
          <w:szCs w:val="16"/>
        </w:rPr>
        <w:endnoteRef/>
      </w:r>
      <w:r w:rsidRPr="009908E7">
        <w:rPr>
          <w:rFonts w:cs="Arial"/>
          <w:color w:val="000000" w:themeColor="text1"/>
          <w:sz w:val="16"/>
          <w:szCs w:val="16"/>
        </w:rPr>
        <w:t xml:space="preserve"> Population</w:t>
      </w:r>
      <w:r w:rsidRPr="009908E7">
        <w:rPr>
          <w:rFonts w:eastAsia="Times New Roman" w:cs="Arial"/>
          <w:color w:val="000000" w:themeColor="text1"/>
          <w:sz w:val="16"/>
          <w:szCs w:val="16"/>
        </w:rPr>
        <w:t xml:space="preserve"> Reference Bureau (2016) 2016 World Population Data Sheet: With a special focus on human needs and sustainable resources</w:t>
      </w:r>
    </w:p>
  </w:endnote>
  <w:endnote w:id="4">
    <w:p w14:paraId="1C9AC51A" w14:textId="77777777" w:rsidR="00D10E4B" w:rsidRPr="00115B6E" w:rsidRDefault="00D10E4B">
      <w:pPr>
        <w:pStyle w:val="EndnoteText"/>
        <w:rPr>
          <w:rFonts w:cs="Arial"/>
          <w:sz w:val="16"/>
          <w:szCs w:val="16"/>
        </w:rPr>
      </w:pPr>
      <w:r w:rsidRPr="00115B6E">
        <w:rPr>
          <w:rStyle w:val="EndnoteReference"/>
          <w:rFonts w:cs="Arial"/>
          <w:sz w:val="16"/>
          <w:szCs w:val="16"/>
        </w:rPr>
        <w:endnoteRef/>
      </w:r>
      <w:r w:rsidRPr="00115B6E">
        <w:rPr>
          <w:rFonts w:cs="Arial"/>
          <w:sz w:val="16"/>
          <w:szCs w:val="16"/>
        </w:rPr>
        <w:t xml:space="preserve"> Ibid</w:t>
      </w:r>
    </w:p>
  </w:endnote>
  <w:endnote w:id="5">
    <w:p w14:paraId="78882D97" w14:textId="77777777" w:rsidR="00D10E4B" w:rsidRPr="00115B6E" w:rsidRDefault="00D10E4B">
      <w:pPr>
        <w:pStyle w:val="EndnoteText"/>
        <w:rPr>
          <w:rFonts w:cs="Arial"/>
          <w:sz w:val="16"/>
          <w:szCs w:val="16"/>
        </w:rPr>
      </w:pPr>
      <w:r w:rsidRPr="00115B6E">
        <w:rPr>
          <w:rStyle w:val="EndnoteReference"/>
          <w:rFonts w:cs="Arial"/>
          <w:sz w:val="16"/>
          <w:szCs w:val="16"/>
        </w:rPr>
        <w:endnoteRef/>
      </w:r>
      <w:r w:rsidRPr="00115B6E">
        <w:rPr>
          <w:rFonts w:cs="Arial"/>
          <w:sz w:val="16"/>
          <w:szCs w:val="16"/>
        </w:rPr>
        <w:t xml:space="preserve"> Ibid</w:t>
      </w:r>
    </w:p>
  </w:endnote>
  <w:endnote w:id="6">
    <w:p w14:paraId="1B49EE12" w14:textId="77777777" w:rsidR="00D10E4B" w:rsidRPr="00115B6E" w:rsidRDefault="00D10E4B">
      <w:pPr>
        <w:pStyle w:val="EndnoteText"/>
        <w:rPr>
          <w:rFonts w:cs="Arial"/>
          <w:sz w:val="16"/>
          <w:szCs w:val="16"/>
        </w:rPr>
      </w:pPr>
      <w:r w:rsidRPr="00115B6E">
        <w:rPr>
          <w:rStyle w:val="EndnoteReference"/>
          <w:rFonts w:cs="Arial"/>
          <w:sz w:val="16"/>
          <w:szCs w:val="16"/>
        </w:rPr>
        <w:endnoteRef/>
      </w:r>
      <w:r w:rsidRPr="00115B6E">
        <w:rPr>
          <w:rFonts w:cs="Arial"/>
          <w:sz w:val="16"/>
          <w:szCs w:val="16"/>
        </w:rPr>
        <w:t xml:space="preserve"> The World Bank Little Book of Gender Statistics, 2016</w:t>
      </w:r>
    </w:p>
  </w:endnote>
  <w:endnote w:id="7">
    <w:p w14:paraId="7E3EF7E2" w14:textId="77777777" w:rsidR="00D10E4B" w:rsidRPr="00115B6E" w:rsidRDefault="00D10E4B">
      <w:pPr>
        <w:pStyle w:val="EndnoteText"/>
        <w:rPr>
          <w:rFonts w:cs="Arial"/>
          <w:sz w:val="16"/>
          <w:szCs w:val="16"/>
        </w:rPr>
      </w:pPr>
      <w:r w:rsidRPr="00115B6E">
        <w:rPr>
          <w:rStyle w:val="EndnoteReference"/>
          <w:rFonts w:cs="Arial"/>
          <w:sz w:val="16"/>
          <w:szCs w:val="16"/>
        </w:rPr>
        <w:endnoteRef/>
      </w:r>
      <w:r w:rsidRPr="00115B6E">
        <w:rPr>
          <w:rFonts w:cs="Arial"/>
          <w:sz w:val="16"/>
          <w:szCs w:val="16"/>
        </w:rPr>
        <w:t xml:space="preserve"> Uganda Bureau of Statistics 2014 Population and Housing Census</w:t>
      </w:r>
    </w:p>
  </w:endnote>
  <w:endnote w:id="8">
    <w:p w14:paraId="50B8A704" w14:textId="77777777" w:rsidR="00D10E4B" w:rsidRPr="00115B6E" w:rsidRDefault="00D10E4B">
      <w:pPr>
        <w:pStyle w:val="EndnoteText"/>
        <w:rPr>
          <w:rFonts w:cs="Arial"/>
          <w:sz w:val="16"/>
          <w:szCs w:val="16"/>
          <w:lang w:val="en-AU"/>
        </w:rPr>
      </w:pPr>
      <w:r w:rsidRPr="00115B6E">
        <w:rPr>
          <w:rStyle w:val="EndnoteReference"/>
          <w:rFonts w:cs="Arial"/>
          <w:sz w:val="16"/>
          <w:szCs w:val="16"/>
        </w:rPr>
        <w:endnoteRef/>
      </w:r>
      <w:r w:rsidRPr="00115B6E">
        <w:rPr>
          <w:rFonts w:cs="Arial"/>
          <w:sz w:val="16"/>
          <w:szCs w:val="16"/>
        </w:rPr>
        <w:t xml:space="preserve"> Ibid</w:t>
      </w:r>
    </w:p>
  </w:endnote>
  <w:endnote w:id="9">
    <w:p w14:paraId="56EC1F7D" w14:textId="77777777" w:rsidR="00D10E4B" w:rsidRPr="00115B6E" w:rsidRDefault="00D10E4B">
      <w:pPr>
        <w:pStyle w:val="EndnoteText"/>
        <w:rPr>
          <w:rFonts w:cs="Arial"/>
          <w:sz w:val="16"/>
          <w:szCs w:val="16"/>
        </w:rPr>
      </w:pPr>
      <w:r w:rsidRPr="00115B6E">
        <w:rPr>
          <w:rStyle w:val="EndnoteReference"/>
          <w:rFonts w:cs="Arial"/>
          <w:sz w:val="16"/>
          <w:szCs w:val="16"/>
        </w:rPr>
        <w:endnoteRef/>
      </w:r>
      <w:r w:rsidRPr="00115B6E">
        <w:rPr>
          <w:rFonts w:cs="Arial"/>
          <w:sz w:val="16"/>
          <w:szCs w:val="16"/>
        </w:rPr>
        <w:t xml:space="preserve"> Proportion of ever-partnered women aged 15-49 years experiencing intimate partner physical and/or sexual violence at least once in their lifetime. Uganda Bureau of Statistics and ICF International Inc. Uganda Demographic and Health Survey 2011</w:t>
      </w:r>
    </w:p>
  </w:endnote>
  <w:endnote w:id="10">
    <w:p w14:paraId="3B80F2D9" w14:textId="77777777" w:rsidR="00D10E4B" w:rsidRPr="00115B6E" w:rsidRDefault="00D10E4B" w:rsidP="00252FFB">
      <w:pPr>
        <w:pStyle w:val="EndnoteText"/>
        <w:rPr>
          <w:rFonts w:cs="Arial"/>
          <w:sz w:val="16"/>
          <w:szCs w:val="16"/>
        </w:rPr>
      </w:pPr>
      <w:r w:rsidRPr="00115B6E">
        <w:rPr>
          <w:rStyle w:val="EndnoteReference"/>
          <w:rFonts w:cs="Arial"/>
          <w:sz w:val="16"/>
          <w:szCs w:val="16"/>
        </w:rPr>
        <w:endnoteRef/>
      </w:r>
      <w:r w:rsidRPr="00115B6E">
        <w:rPr>
          <w:rFonts w:cs="Arial"/>
          <w:sz w:val="16"/>
          <w:szCs w:val="16"/>
        </w:rPr>
        <w:t xml:space="preserve"> Uganda Bureau of Statistics 2014 Population and Housing Census  </w:t>
      </w:r>
    </w:p>
  </w:endnote>
  <w:endnote w:id="11">
    <w:p w14:paraId="7D97FDE0" w14:textId="47BEBEBF" w:rsidR="00D10E4B" w:rsidRPr="009908E7" w:rsidRDefault="00D10E4B" w:rsidP="003C3001">
      <w:pPr>
        <w:pStyle w:val="EndnoteText"/>
        <w:jc w:val="both"/>
        <w:rPr>
          <w:rFonts w:cs="Arial"/>
          <w:color w:val="000000" w:themeColor="text1"/>
          <w:sz w:val="16"/>
          <w:szCs w:val="16"/>
        </w:rPr>
      </w:pPr>
      <w:r w:rsidRPr="009908E7">
        <w:rPr>
          <w:rStyle w:val="EndnoteReference"/>
          <w:rFonts w:cs="Arial"/>
          <w:color w:val="000000" w:themeColor="text1"/>
          <w:sz w:val="16"/>
          <w:szCs w:val="16"/>
        </w:rPr>
        <w:endnoteRef/>
      </w:r>
      <w:r w:rsidRPr="009908E7">
        <w:rPr>
          <w:rFonts w:cs="Arial"/>
          <w:color w:val="000000" w:themeColor="text1"/>
          <w:sz w:val="16"/>
          <w:szCs w:val="16"/>
        </w:rPr>
        <w:t xml:space="preserve"> Population Institute (2015) Demographic Vulnerability: Where Population Growth Poses the Greatest Challenges, cited in the CARE Uganda Context Analysis 2016 – Poverty, Gender &amp; Inequality, February 2016.</w:t>
      </w:r>
    </w:p>
  </w:endnote>
  <w:endnote w:id="12">
    <w:p w14:paraId="4AF386B7" w14:textId="085F7A2E" w:rsidR="00D10E4B" w:rsidRPr="009908E7" w:rsidRDefault="00D10E4B" w:rsidP="003C3001">
      <w:pPr>
        <w:pStyle w:val="EndnoteText"/>
        <w:jc w:val="both"/>
        <w:rPr>
          <w:rFonts w:cs="Arial"/>
          <w:color w:val="000000" w:themeColor="text1"/>
          <w:sz w:val="16"/>
          <w:szCs w:val="16"/>
        </w:rPr>
      </w:pPr>
      <w:r w:rsidRPr="009908E7">
        <w:rPr>
          <w:rStyle w:val="EndnoteReference"/>
          <w:rFonts w:cs="Arial"/>
          <w:color w:val="000000" w:themeColor="text1"/>
          <w:sz w:val="16"/>
          <w:szCs w:val="16"/>
        </w:rPr>
        <w:endnoteRef/>
      </w:r>
      <w:r w:rsidRPr="009908E7">
        <w:rPr>
          <w:rFonts w:cs="Arial"/>
          <w:color w:val="000000" w:themeColor="text1"/>
          <w:sz w:val="16"/>
          <w:szCs w:val="16"/>
        </w:rPr>
        <w:t xml:space="preserve"> </w:t>
      </w:r>
      <w:hyperlink r:id="rId2" w:tgtFrame="blank;" w:history="1">
        <w:r w:rsidRPr="009908E7">
          <w:rPr>
            <w:rFonts w:eastAsia="Times New Roman" w:cs="Arial"/>
            <w:color w:val="000000" w:themeColor="text1"/>
            <w:sz w:val="16"/>
            <w:szCs w:val="16"/>
            <w:lang w:val="en-GB"/>
          </w:rPr>
          <w:t>United</w:t>
        </w:r>
        <w:r w:rsidRPr="009908E7">
          <w:rPr>
            <w:rFonts w:cs="Arial"/>
            <w:color w:val="000000" w:themeColor="text1"/>
            <w:sz w:val="16"/>
            <w:szCs w:val="16"/>
            <w:lang w:val="en-GB"/>
          </w:rPr>
          <w:t xml:space="preserve"> Nations Statistics Division</w:t>
        </w:r>
      </w:hyperlink>
      <w:r w:rsidRPr="009908E7">
        <w:rPr>
          <w:rFonts w:cs="Arial"/>
          <w:color w:val="000000" w:themeColor="text1"/>
          <w:sz w:val="16"/>
          <w:szCs w:val="16"/>
          <w:lang w:val="en-GB"/>
        </w:rPr>
        <w:t xml:space="preserve"> (2016) </w:t>
      </w:r>
      <w:hyperlink r:id="rId3" w:history="1">
        <w:r w:rsidRPr="009908E7">
          <w:rPr>
            <w:rFonts w:cs="Arial"/>
            <w:color w:val="000000" w:themeColor="text1"/>
            <w:sz w:val="16"/>
            <w:szCs w:val="16"/>
            <w:lang w:val="en-GB"/>
          </w:rPr>
          <w:t>World Statistics Pocketbook</w:t>
        </w:r>
      </w:hyperlink>
      <w:r w:rsidRPr="009908E7">
        <w:rPr>
          <w:rFonts w:cs="Arial"/>
          <w:color w:val="000000" w:themeColor="text1"/>
          <w:sz w:val="16"/>
          <w:szCs w:val="16"/>
          <w:lang w:val="en-GB"/>
        </w:rPr>
        <w:t xml:space="preserve"> </w:t>
      </w:r>
      <w:r w:rsidRPr="009908E7">
        <w:rPr>
          <w:rFonts w:cs="Arial"/>
          <w:color w:val="000000" w:themeColor="text1"/>
          <w:sz w:val="16"/>
          <w:szCs w:val="16"/>
        </w:rPr>
        <w:t>cited as above.</w:t>
      </w:r>
    </w:p>
  </w:endnote>
  <w:endnote w:id="13">
    <w:p w14:paraId="14031A0B" w14:textId="51DEE8B0" w:rsidR="00D10E4B" w:rsidRPr="009908E7" w:rsidRDefault="00D10E4B" w:rsidP="00A910AD">
      <w:pPr>
        <w:pStyle w:val="EndnoteText"/>
        <w:rPr>
          <w:rFonts w:cs="Arial"/>
          <w:color w:val="000000" w:themeColor="text1"/>
          <w:sz w:val="16"/>
          <w:szCs w:val="16"/>
        </w:rPr>
      </w:pPr>
      <w:r w:rsidRPr="009908E7">
        <w:rPr>
          <w:rStyle w:val="EndnoteReference"/>
          <w:rFonts w:cs="Arial"/>
          <w:color w:val="000000" w:themeColor="text1"/>
          <w:sz w:val="16"/>
          <w:szCs w:val="16"/>
        </w:rPr>
        <w:endnoteRef/>
      </w:r>
      <w:r w:rsidRPr="009908E7">
        <w:rPr>
          <w:rFonts w:cs="Arial"/>
          <w:color w:val="000000" w:themeColor="text1"/>
          <w:sz w:val="16"/>
          <w:szCs w:val="16"/>
        </w:rPr>
        <w:t xml:space="preserve"> </w:t>
      </w:r>
      <w:r w:rsidRPr="009908E7">
        <w:rPr>
          <w:rFonts w:eastAsia="Times New Roman" w:cs="Arial"/>
          <w:bCs/>
          <w:color w:val="000000" w:themeColor="text1"/>
          <w:kern w:val="36"/>
          <w:sz w:val="16"/>
          <w:szCs w:val="16"/>
          <w:lang w:eastAsia="en-GB"/>
        </w:rPr>
        <w:t>World Bank (2015) Uganda Economic Update: Fifth Edition: The Growth Challenge: Can Ugandan Cities Get to Work? - Fact Sheet, cited as above.</w:t>
      </w:r>
    </w:p>
  </w:endnote>
  <w:endnote w:id="14">
    <w:p w14:paraId="560ADE5A" w14:textId="6F9187B1" w:rsidR="00D10E4B" w:rsidRPr="009908E7" w:rsidRDefault="00D10E4B" w:rsidP="00A910AD">
      <w:pPr>
        <w:pStyle w:val="EndnoteText"/>
        <w:rPr>
          <w:rFonts w:cs="Arial"/>
          <w:color w:val="000000" w:themeColor="text1"/>
          <w:sz w:val="16"/>
          <w:szCs w:val="16"/>
        </w:rPr>
      </w:pPr>
      <w:r w:rsidRPr="009908E7">
        <w:rPr>
          <w:rStyle w:val="EndnoteReference"/>
          <w:rFonts w:cs="Arial"/>
          <w:color w:val="000000" w:themeColor="text1"/>
          <w:sz w:val="16"/>
          <w:szCs w:val="16"/>
        </w:rPr>
        <w:endnoteRef/>
      </w:r>
      <w:r w:rsidRPr="009908E7">
        <w:rPr>
          <w:rFonts w:cs="Arial"/>
          <w:color w:val="000000" w:themeColor="text1"/>
          <w:sz w:val="16"/>
          <w:szCs w:val="16"/>
        </w:rPr>
        <w:t xml:space="preserve"> </w:t>
      </w:r>
      <w:proofErr w:type="spellStart"/>
      <w:r w:rsidRPr="009908E7">
        <w:rPr>
          <w:rFonts w:eastAsia="Times New Roman" w:cs="Arial"/>
          <w:color w:val="000000" w:themeColor="text1"/>
          <w:sz w:val="16"/>
          <w:szCs w:val="16"/>
          <w:lang w:val="en-GB"/>
        </w:rPr>
        <w:t>Worldometers</w:t>
      </w:r>
      <w:proofErr w:type="spellEnd"/>
      <w:r w:rsidRPr="009908E7">
        <w:rPr>
          <w:rFonts w:eastAsia="Times New Roman" w:cs="Arial"/>
          <w:color w:val="000000" w:themeColor="text1"/>
          <w:sz w:val="16"/>
          <w:szCs w:val="16"/>
          <w:lang w:val="en-GB"/>
        </w:rPr>
        <w:t xml:space="preserve"> (2016) Uganda Population, cited as above</w:t>
      </w:r>
    </w:p>
  </w:endnote>
  <w:endnote w:id="15">
    <w:p w14:paraId="4922C1D7" w14:textId="2C7DBA23" w:rsidR="00D10E4B" w:rsidRDefault="00D10E4B" w:rsidP="009908E7">
      <w:pPr>
        <w:pStyle w:val="EndnoteText"/>
      </w:pPr>
      <w:r w:rsidRPr="009908E7">
        <w:rPr>
          <w:rStyle w:val="EndnoteReference"/>
          <w:rFonts w:cs="Arial"/>
          <w:color w:val="000000" w:themeColor="text1"/>
          <w:sz w:val="16"/>
          <w:szCs w:val="16"/>
        </w:rPr>
        <w:endnoteRef/>
      </w:r>
      <w:r w:rsidRPr="009908E7">
        <w:rPr>
          <w:rFonts w:cs="Arial"/>
          <w:color w:val="000000" w:themeColor="text1"/>
          <w:sz w:val="16"/>
          <w:szCs w:val="16"/>
        </w:rPr>
        <w:t xml:space="preserve"> Rosenberg, J.S.  (2016) Mean Streets: Identifying and Responding to Urban Refugees’ Risks of Gender-Based Violence, cited as above.</w:t>
      </w:r>
    </w:p>
  </w:endnote>
  <w:endnote w:id="16">
    <w:p w14:paraId="7836ACD4" w14:textId="77777777" w:rsidR="00D10E4B" w:rsidRPr="00115B6E" w:rsidRDefault="00D10E4B" w:rsidP="0097477F">
      <w:pPr>
        <w:rPr>
          <w:rFonts w:eastAsia="Times New Roman" w:cs="Arial"/>
          <w:sz w:val="16"/>
          <w:szCs w:val="16"/>
          <w:lang w:val="en-AU"/>
        </w:rPr>
      </w:pPr>
      <w:r w:rsidRPr="00115B6E">
        <w:rPr>
          <w:rStyle w:val="EndnoteReference"/>
          <w:rFonts w:cs="Arial"/>
          <w:sz w:val="16"/>
          <w:szCs w:val="16"/>
        </w:rPr>
        <w:endnoteRef/>
      </w:r>
      <w:r w:rsidRPr="00115B6E">
        <w:rPr>
          <w:rFonts w:cs="Arial"/>
          <w:sz w:val="16"/>
          <w:szCs w:val="16"/>
        </w:rPr>
        <w:t xml:space="preserve"> </w:t>
      </w:r>
      <w:r w:rsidRPr="00115B6E">
        <w:rPr>
          <w:rFonts w:eastAsia="Times New Roman" w:cs="Arial"/>
          <w:sz w:val="16"/>
          <w:szCs w:val="16"/>
          <w:lang w:val="en-AU"/>
        </w:rPr>
        <w:t xml:space="preserve">Gender Equality in Uganda: A situation Analysis and Scoping Report for the Gender Development Partners Group, DIFD and Irish Aid, March 2014 </w:t>
      </w:r>
    </w:p>
  </w:endnote>
  <w:endnote w:id="17">
    <w:p w14:paraId="649142F0" w14:textId="77777777" w:rsidR="00D10E4B" w:rsidRPr="00115B6E" w:rsidRDefault="00D10E4B">
      <w:pPr>
        <w:pStyle w:val="EndnoteText"/>
        <w:rPr>
          <w:rFonts w:cs="Arial"/>
          <w:sz w:val="16"/>
          <w:szCs w:val="16"/>
        </w:rPr>
      </w:pPr>
      <w:r w:rsidRPr="00115B6E">
        <w:rPr>
          <w:rStyle w:val="EndnoteReference"/>
          <w:rFonts w:cs="Arial"/>
          <w:sz w:val="16"/>
          <w:szCs w:val="16"/>
        </w:rPr>
        <w:endnoteRef/>
      </w:r>
      <w:r w:rsidRPr="00115B6E">
        <w:rPr>
          <w:rFonts w:cs="Arial"/>
          <w:sz w:val="16"/>
          <w:szCs w:val="16"/>
        </w:rPr>
        <w:t xml:space="preserve"> 27% of the population support unequal land rights, and up to 54% in the Mid-Northern sub-region. SIGI Gender Index, Uganda, </w:t>
      </w:r>
      <w:hyperlink r:id="rId4" w:history="1">
        <w:r w:rsidRPr="00115B6E">
          <w:rPr>
            <w:rStyle w:val="Hyperlink"/>
            <w:rFonts w:cs="Arial"/>
            <w:sz w:val="16"/>
            <w:szCs w:val="16"/>
          </w:rPr>
          <w:t>http://www.genderindex.org/country/uganda</w:t>
        </w:r>
      </w:hyperlink>
      <w:r w:rsidRPr="00115B6E">
        <w:rPr>
          <w:rFonts w:cs="Arial"/>
          <w:sz w:val="16"/>
          <w:szCs w:val="16"/>
        </w:rPr>
        <w:t xml:space="preserve"> </w:t>
      </w:r>
    </w:p>
  </w:endnote>
  <w:endnote w:id="18">
    <w:p w14:paraId="33C1F031" w14:textId="77777777" w:rsidR="00D10E4B" w:rsidRPr="00115B6E" w:rsidRDefault="00D10E4B">
      <w:pPr>
        <w:pStyle w:val="EndnoteText"/>
        <w:rPr>
          <w:rFonts w:cs="Arial"/>
          <w:sz w:val="16"/>
          <w:szCs w:val="16"/>
        </w:rPr>
      </w:pPr>
      <w:r w:rsidRPr="00115B6E">
        <w:rPr>
          <w:rStyle w:val="EndnoteReference"/>
          <w:rFonts w:cs="Arial"/>
          <w:sz w:val="16"/>
          <w:szCs w:val="16"/>
        </w:rPr>
        <w:endnoteRef/>
      </w:r>
      <w:r w:rsidRPr="00115B6E">
        <w:rPr>
          <w:rFonts w:cs="Arial"/>
          <w:sz w:val="16"/>
          <w:szCs w:val="16"/>
        </w:rPr>
        <w:t xml:space="preserve"> Millennium Development Goals Report for Uganda 2015</w:t>
      </w:r>
    </w:p>
  </w:endnote>
  <w:endnote w:id="19">
    <w:p w14:paraId="32285D12" w14:textId="77777777" w:rsidR="00D10E4B" w:rsidRPr="00115B6E" w:rsidRDefault="00D10E4B">
      <w:pPr>
        <w:pStyle w:val="EndnoteText"/>
        <w:rPr>
          <w:rFonts w:cs="Arial"/>
          <w:sz w:val="16"/>
          <w:szCs w:val="16"/>
        </w:rPr>
      </w:pPr>
      <w:r w:rsidRPr="00115B6E">
        <w:rPr>
          <w:rStyle w:val="EndnoteReference"/>
          <w:rFonts w:cs="Arial"/>
          <w:sz w:val="16"/>
          <w:szCs w:val="16"/>
        </w:rPr>
        <w:endnoteRef/>
      </w:r>
      <w:r w:rsidRPr="00115B6E">
        <w:rPr>
          <w:rFonts w:cs="Arial"/>
          <w:sz w:val="16"/>
          <w:szCs w:val="16"/>
        </w:rPr>
        <w:t xml:space="preserve"> Uganda SIGI Country Report, OECD 2015, http://www.oecd.org/dev/development-gender/The%20Uganda%20SIGI%20Country%20Study.pdf</w:t>
      </w:r>
    </w:p>
  </w:endnote>
  <w:endnote w:id="20">
    <w:p w14:paraId="51874A23" w14:textId="77777777" w:rsidR="00D10E4B" w:rsidRPr="00115B6E" w:rsidRDefault="00D10E4B" w:rsidP="003F47F8">
      <w:pPr>
        <w:rPr>
          <w:rFonts w:eastAsia="Times New Roman" w:cs="Arial"/>
          <w:sz w:val="16"/>
          <w:szCs w:val="16"/>
          <w:lang w:val="en-AU"/>
        </w:rPr>
      </w:pPr>
      <w:r w:rsidRPr="00115B6E">
        <w:rPr>
          <w:rStyle w:val="EndnoteReference"/>
          <w:rFonts w:cs="Arial"/>
          <w:sz w:val="16"/>
          <w:szCs w:val="16"/>
        </w:rPr>
        <w:endnoteRef/>
      </w:r>
      <w:r w:rsidRPr="00115B6E">
        <w:rPr>
          <w:rFonts w:cs="Arial"/>
          <w:sz w:val="16"/>
          <w:szCs w:val="16"/>
        </w:rPr>
        <w:t xml:space="preserve"> </w:t>
      </w:r>
      <w:r w:rsidRPr="00115B6E">
        <w:rPr>
          <w:rFonts w:eastAsia="Times New Roman" w:cs="Arial"/>
          <w:sz w:val="16"/>
          <w:szCs w:val="16"/>
          <w:lang w:val="en-AU"/>
        </w:rPr>
        <w:t xml:space="preserve">Gender Equality in Uganda: A situation Analysis and Scoping Report for the Gender Development Partners Group, DIFD and Irish Aid, March 2014 </w:t>
      </w:r>
    </w:p>
  </w:endnote>
  <w:endnote w:id="21">
    <w:p w14:paraId="4E340F4F" w14:textId="77777777" w:rsidR="00D10E4B" w:rsidRPr="00115B6E" w:rsidRDefault="00D10E4B" w:rsidP="002313D6">
      <w:pPr>
        <w:pStyle w:val="EndnoteText"/>
        <w:rPr>
          <w:rFonts w:cs="Arial"/>
          <w:sz w:val="16"/>
          <w:szCs w:val="16"/>
        </w:rPr>
      </w:pPr>
      <w:r w:rsidRPr="00115B6E">
        <w:rPr>
          <w:rStyle w:val="EndnoteReference"/>
          <w:rFonts w:cs="Arial"/>
          <w:sz w:val="16"/>
          <w:szCs w:val="16"/>
        </w:rPr>
        <w:endnoteRef/>
      </w:r>
      <w:r w:rsidRPr="00115B6E">
        <w:rPr>
          <w:rFonts w:cs="Arial"/>
          <w:sz w:val="16"/>
          <w:szCs w:val="16"/>
        </w:rPr>
        <w:t xml:space="preserve"> Uganda SIGI Country Report, OECD 2015, http://www.oecd.org/dev/development-gender/The%20Uganda%20SIGI%20Country%20Study.pdf</w:t>
      </w:r>
    </w:p>
  </w:endnote>
  <w:endnote w:id="22">
    <w:p w14:paraId="3E3C276F" w14:textId="77777777" w:rsidR="00D10E4B" w:rsidRPr="00115B6E" w:rsidRDefault="00D10E4B" w:rsidP="00B00A9E">
      <w:pPr>
        <w:pStyle w:val="EndnoteText"/>
        <w:rPr>
          <w:rFonts w:cs="Arial"/>
          <w:sz w:val="16"/>
          <w:szCs w:val="16"/>
        </w:rPr>
      </w:pPr>
      <w:r w:rsidRPr="00115B6E">
        <w:rPr>
          <w:rStyle w:val="EndnoteReference"/>
          <w:rFonts w:cs="Arial"/>
          <w:sz w:val="16"/>
          <w:szCs w:val="16"/>
        </w:rPr>
        <w:endnoteRef/>
      </w:r>
      <w:r w:rsidRPr="00115B6E">
        <w:rPr>
          <w:rFonts w:cs="Arial"/>
          <w:sz w:val="16"/>
          <w:szCs w:val="16"/>
        </w:rPr>
        <w:t xml:space="preserve"> Millennium Development Goals Report for Uganda 2015</w:t>
      </w:r>
    </w:p>
  </w:endnote>
  <w:endnote w:id="23">
    <w:p w14:paraId="24C1B015" w14:textId="77777777" w:rsidR="00D10E4B" w:rsidRPr="00115B6E" w:rsidRDefault="00D10E4B" w:rsidP="003069B3">
      <w:pPr>
        <w:rPr>
          <w:rFonts w:eastAsia="Times New Roman" w:cs="Arial"/>
          <w:sz w:val="16"/>
          <w:szCs w:val="16"/>
          <w:lang w:val="en-AU"/>
        </w:rPr>
      </w:pPr>
      <w:r w:rsidRPr="00115B6E">
        <w:rPr>
          <w:rStyle w:val="EndnoteReference"/>
          <w:rFonts w:cs="Arial"/>
          <w:sz w:val="16"/>
          <w:szCs w:val="16"/>
        </w:rPr>
        <w:endnoteRef/>
      </w:r>
      <w:r w:rsidRPr="00115B6E">
        <w:rPr>
          <w:rFonts w:cs="Arial"/>
          <w:sz w:val="16"/>
          <w:szCs w:val="16"/>
        </w:rPr>
        <w:t xml:space="preserve"> </w:t>
      </w:r>
      <w:r w:rsidRPr="00115B6E">
        <w:rPr>
          <w:rFonts w:eastAsia="Times New Roman" w:cs="Arial"/>
          <w:sz w:val="16"/>
          <w:szCs w:val="16"/>
          <w:lang w:val="en-AU"/>
        </w:rPr>
        <w:t xml:space="preserve">M </w:t>
      </w:r>
      <w:proofErr w:type="spellStart"/>
      <w:r w:rsidRPr="00115B6E">
        <w:rPr>
          <w:rFonts w:eastAsia="Times New Roman" w:cs="Arial"/>
          <w:sz w:val="16"/>
          <w:szCs w:val="16"/>
          <w:lang w:val="en-AU"/>
        </w:rPr>
        <w:t>Masinjila</w:t>
      </w:r>
      <w:proofErr w:type="spellEnd"/>
      <w:r w:rsidRPr="00115B6E">
        <w:rPr>
          <w:rFonts w:eastAsia="Times New Roman" w:cs="Arial"/>
          <w:sz w:val="16"/>
          <w:szCs w:val="16"/>
          <w:lang w:val="en-AU"/>
        </w:rPr>
        <w:t xml:space="preserve"> (2009) Study on Gender Dimensions of Cross Border Trade in the EAC 51 EASSI (2011);  EAC Gender Protocol Campaign - http://www.eassi.org/projects/on-going-projects/239-eac-gender-protocolcampaign</w:t>
      </w:r>
    </w:p>
  </w:endnote>
  <w:endnote w:id="24">
    <w:p w14:paraId="358CD88A" w14:textId="77777777" w:rsidR="00D10E4B" w:rsidRPr="00115B6E" w:rsidRDefault="00D10E4B" w:rsidP="00122733">
      <w:pPr>
        <w:pStyle w:val="EndnoteText"/>
        <w:rPr>
          <w:rFonts w:cs="Arial"/>
          <w:sz w:val="16"/>
          <w:szCs w:val="16"/>
        </w:rPr>
      </w:pPr>
      <w:r w:rsidRPr="00115B6E">
        <w:rPr>
          <w:rStyle w:val="EndnoteReference"/>
          <w:rFonts w:cs="Arial"/>
          <w:sz w:val="16"/>
          <w:szCs w:val="16"/>
        </w:rPr>
        <w:endnoteRef/>
      </w:r>
      <w:r w:rsidRPr="00115B6E">
        <w:rPr>
          <w:rFonts w:cs="Arial"/>
          <w:sz w:val="16"/>
          <w:szCs w:val="16"/>
        </w:rPr>
        <w:t xml:space="preserve"> Millennium Development Goals Report for Uganda 2015</w:t>
      </w:r>
    </w:p>
  </w:endnote>
  <w:endnote w:id="25">
    <w:p w14:paraId="775C07D6" w14:textId="77777777" w:rsidR="00D10E4B" w:rsidRPr="00115B6E" w:rsidRDefault="00D10E4B">
      <w:pPr>
        <w:pStyle w:val="EndnoteText"/>
        <w:rPr>
          <w:rFonts w:cs="Arial"/>
          <w:sz w:val="16"/>
          <w:szCs w:val="16"/>
        </w:rPr>
      </w:pPr>
      <w:r w:rsidRPr="00115B6E">
        <w:rPr>
          <w:rStyle w:val="EndnoteReference"/>
          <w:rFonts w:cs="Arial"/>
          <w:sz w:val="16"/>
          <w:szCs w:val="16"/>
        </w:rPr>
        <w:endnoteRef/>
      </w:r>
      <w:r w:rsidRPr="00115B6E">
        <w:rPr>
          <w:rFonts w:cs="Arial"/>
          <w:sz w:val="16"/>
          <w:szCs w:val="16"/>
        </w:rPr>
        <w:t xml:space="preserve"> Uganda SIGI Country Report, OECD 2015, http://www.oecd.org/dev/development-gender/The%20Uganda%20SIGI%20Country%20Study.pdf</w:t>
      </w:r>
    </w:p>
  </w:endnote>
  <w:endnote w:id="26">
    <w:p w14:paraId="20A5978D" w14:textId="77777777" w:rsidR="00D10E4B" w:rsidRPr="00115B6E" w:rsidRDefault="00D10E4B" w:rsidP="0078364D">
      <w:pPr>
        <w:pStyle w:val="EndnoteText"/>
        <w:rPr>
          <w:rFonts w:cs="Arial"/>
          <w:sz w:val="16"/>
          <w:szCs w:val="16"/>
        </w:rPr>
      </w:pPr>
      <w:r w:rsidRPr="00115B6E">
        <w:rPr>
          <w:rStyle w:val="EndnoteReference"/>
          <w:rFonts w:cs="Arial"/>
          <w:sz w:val="16"/>
          <w:szCs w:val="16"/>
        </w:rPr>
        <w:endnoteRef/>
      </w:r>
      <w:r w:rsidRPr="00115B6E">
        <w:rPr>
          <w:rFonts w:cs="Arial"/>
          <w:sz w:val="16"/>
          <w:szCs w:val="16"/>
        </w:rPr>
        <w:t xml:space="preserve"> Republic of Uganda, Uganda Demographic and Health Survey 2011, August 2012</w:t>
      </w:r>
    </w:p>
  </w:endnote>
  <w:endnote w:id="27">
    <w:p w14:paraId="0BB3CAFA" w14:textId="77777777" w:rsidR="00D10E4B" w:rsidRPr="00115B6E" w:rsidRDefault="00D10E4B" w:rsidP="0078364D">
      <w:pPr>
        <w:pStyle w:val="EndnoteText"/>
        <w:rPr>
          <w:rFonts w:cs="Arial"/>
          <w:sz w:val="16"/>
          <w:szCs w:val="16"/>
        </w:rPr>
      </w:pPr>
      <w:r w:rsidRPr="00115B6E">
        <w:rPr>
          <w:rStyle w:val="EndnoteReference"/>
          <w:rFonts w:cs="Arial"/>
          <w:sz w:val="16"/>
          <w:szCs w:val="16"/>
        </w:rPr>
        <w:endnoteRef/>
      </w:r>
      <w:r w:rsidRPr="00115B6E">
        <w:rPr>
          <w:rFonts w:cs="Arial"/>
          <w:sz w:val="16"/>
          <w:szCs w:val="16"/>
        </w:rPr>
        <w:t xml:space="preserve"> Ibid</w:t>
      </w:r>
    </w:p>
  </w:endnote>
  <w:endnote w:id="28">
    <w:p w14:paraId="0B7E88A1" w14:textId="77777777" w:rsidR="00D10E4B" w:rsidRPr="00115B6E" w:rsidRDefault="00D10E4B" w:rsidP="0078364D">
      <w:pPr>
        <w:pStyle w:val="EndnoteText"/>
        <w:rPr>
          <w:rFonts w:cs="Arial"/>
          <w:sz w:val="16"/>
          <w:szCs w:val="16"/>
        </w:rPr>
      </w:pPr>
      <w:r w:rsidRPr="00115B6E">
        <w:rPr>
          <w:rStyle w:val="EndnoteReference"/>
          <w:rFonts w:cs="Arial"/>
          <w:sz w:val="16"/>
          <w:szCs w:val="16"/>
        </w:rPr>
        <w:endnoteRef/>
      </w:r>
      <w:r w:rsidRPr="00115B6E">
        <w:rPr>
          <w:rFonts w:cs="Arial"/>
          <w:sz w:val="16"/>
          <w:szCs w:val="16"/>
        </w:rPr>
        <w:t xml:space="preserve"> Ibid</w:t>
      </w:r>
    </w:p>
  </w:endnote>
  <w:endnote w:id="29">
    <w:p w14:paraId="104C379F" w14:textId="77777777" w:rsidR="00D10E4B" w:rsidRPr="00115B6E" w:rsidRDefault="00D10E4B">
      <w:pPr>
        <w:pStyle w:val="EndnoteText"/>
        <w:rPr>
          <w:rFonts w:cs="Arial"/>
          <w:sz w:val="16"/>
          <w:szCs w:val="16"/>
        </w:rPr>
      </w:pPr>
      <w:r w:rsidRPr="00115B6E">
        <w:rPr>
          <w:rStyle w:val="EndnoteReference"/>
          <w:rFonts w:cs="Arial"/>
          <w:sz w:val="16"/>
          <w:szCs w:val="16"/>
        </w:rPr>
        <w:endnoteRef/>
      </w:r>
      <w:r w:rsidRPr="00115B6E">
        <w:rPr>
          <w:rFonts w:cs="Arial"/>
          <w:sz w:val="16"/>
          <w:szCs w:val="16"/>
        </w:rPr>
        <w:t xml:space="preserve"> Uganda SIGI Country Report, OECD 2015, http://www.oecd.org/dev/development-gender/The%20Uganda%20SIGI%20Country%20Study.pdf</w:t>
      </w:r>
    </w:p>
  </w:endnote>
  <w:endnote w:id="30">
    <w:p w14:paraId="56FE8BE7" w14:textId="77777777" w:rsidR="00D10E4B" w:rsidRPr="00115B6E" w:rsidRDefault="00D10E4B" w:rsidP="00D34C99">
      <w:pPr>
        <w:rPr>
          <w:rFonts w:cs="Arial"/>
          <w:sz w:val="16"/>
          <w:szCs w:val="16"/>
        </w:rPr>
      </w:pPr>
      <w:r w:rsidRPr="00115B6E">
        <w:rPr>
          <w:rFonts w:cs="Arial"/>
          <w:sz w:val="16"/>
          <w:szCs w:val="16"/>
        </w:rPr>
        <w:endnoteRef/>
      </w:r>
      <w:r w:rsidRPr="00115B6E">
        <w:rPr>
          <w:rFonts w:cs="Arial"/>
          <w:sz w:val="16"/>
          <w:szCs w:val="16"/>
        </w:rPr>
        <w:t xml:space="preserve"> Joint NGO Report (2010) Discrimination Against Older Women in Uganda. Parallel report submitted to the 47th Session of the Committee on the Elimination of All Forms of Discrimination Against Women. New York, NY.</w:t>
      </w:r>
    </w:p>
  </w:endnote>
  <w:endnote w:id="31">
    <w:p w14:paraId="7E49FF25" w14:textId="77777777" w:rsidR="00D10E4B" w:rsidRPr="00115B6E" w:rsidRDefault="00D10E4B" w:rsidP="00D34C99">
      <w:pPr>
        <w:pStyle w:val="EndnoteText"/>
        <w:rPr>
          <w:rFonts w:cs="Arial"/>
          <w:sz w:val="16"/>
          <w:szCs w:val="16"/>
        </w:rPr>
      </w:pPr>
      <w:r w:rsidRPr="00115B6E">
        <w:rPr>
          <w:rStyle w:val="EndnoteReference"/>
          <w:rFonts w:cs="Arial"/>
          <w:sz w:val="16"/>
          <w:szCs w:val="16"/>
        </w:rPr>
        <w:endnoteRef/>
      </w:r>
      <w:r w:rsidRPr="00115B6E">
        <w:rPr>
          <w:rFonts w:cs="Arial"/>
          <w:sz w:val="16"/>
          <w:szCs w:val="16"/>
        </w:rPr>
        <w:t xml:space="preserve"> Human Rights Watch (2010) Letter to CEDAW Committee in Advance of the Pre-Sessional Review of Uganda. 16 September 2010.</w:t>
      </w:r>
    </w:p>
  </w:endnote>
  <w:endnote w:id="32">
    <w:p w14:paraId="77CE33A9" w14:textId="77777777" w:rsidR="00D10E4B" w:rsidRPr="00D10E4B" w:rsidRDefault="00D10E4B">
      <w:pPr>
        <w:pStyle w:val="EndnoteText"/>
        <w:rPr>
          <w:rStyle w:val="EndnoteReference"/>
        </w:rPr>
      </w:pPr>
      <w:bookmarkStart w:id="0" w:name="_GoBack"/>
      <w:r w:rsidRPr="00D10E4B">
        <w:rPr>
          <w:rStyle w:val="EndnoteReference"/>
        </w:rPr>
        <w:endnoteRef/>
      </w:r>
      <w:r w:rsidRPr="00D10E4B">
        <w:rPr>
          <w:rStyle w:val="EndnoteReference"/>
        </w:rPr>
        <w:t xml:space="preserve"> US Department of State (2013), 2012 Country Reports on Human Rights Practices: Uganda, US Department of State, Bureau of Democracy, Human Rights and </w:t>
      </w:r>
      <w:proofErr w:type="spellStart"/>
      <w:r w:rsidRPr="00D10E4B">
        <w:rPr>
          <w:rStyle w:val="EndnoteReference"/>
        </w:rPr>
        <w:t>Labour</w:t>
      </w:r>
      <w:proofErr w:type="spellEnd"/>
      <w:r w:rsidRPr="00D10E4B">
        <w:rPr>
          <w:rStyle w:val="EndnoteReference"/>
        </w:rPr>
        <w:t>, Washington, DC. </w:t>
      </w:r>
      <w:hyperlink r:id="rId5" w:history="1">
        <w:r w:rsidRPr="00D10E4B">
          <w:rPr>
            <w:rStyle w:val="EndnoteReference"/>
          </w:rPr>
          <w:t>www.state.gov/documents/organization/204390.pdf</w:t>
        </w:r>
      </w:hyperlink>
    </w:p>
  </w:endnote>
  <w:endnote w:id="33">
    <w:p w14:paraId="3CA0D919" w14:textId="77777777" w:rsidR="00D10E4B" w:rsidRPr="00D10E4B" w:rsidRDefault="00D10E4B">
      <w:pPr>
        <w:pStyle w:val="EndnoteText"/>
        <w:rPr>
          <w:rStyle w:val="EndnoteReference"/>
        </w:rPr>
      </w:pPr>
      <w:r w:rsidRPr="00115B6E">
        <w:rPr>
          <w:rStyle w:val="EndnoteReference"/>
          <w:rFonts w:cs="Arial"/>
          <w:sz w:val="16"/>
          <w:szCs w:val="16"/>
        </w:rPr>
        <w:endnoteRef/>
      </w:r>
      <w:r w:rsidRPr="00D10E4B">
        <w:rPr>
          <w:rStyle w:val="EndnoteReference"/>
        </w:rPr>
        <w:t xml:space="preserve"> SIGI Gender Index, Uganda, http://www.genderindex.org/country/uganda</w:t>
      </w:r>
    </w:p>
  </w:endnote>
  <w:endnote w:id="34">
    <w:p w14:paraId="347A7F26" w14:textId="7E62B4B5" w:rsidR="00D10E4B" w:rsidRPr="00D10E4B" w:rsidRDefault="00D10E4B" w:rsidP="00A641A4">
      <w:pPr>
        <w:pStyle w:val="EndnoteText"/>
        <w:rPr>
          <w:rStyle w:val="EndnoteReference"/>
        </w:rPr>
      </w:pPr>
      <w:r w:rsidRPr="00D10E4B">
        <w:rPr>
          <w:rStyle w:val="EndnoteReference"/>
          <w:rFonts w:cs="Arial"/>
          <w:sz w:val="16"/>
          <w:szCs w:val="16"/>
        </w:rPr>
        <w:endnoteRef/>
      </w:r>
      <w:r w:rsidRPr="00D10E4B">
        <w:rPr>
          <w:rStyle w:val="EndnoteReference"/>
        </w:rPr>
        <w:t xml:space="preserve"> WRC (2015) Gender-Based Violence Prevention and Response: Key Risks Facing Urban Refugees in </w:t>
      </w:r>
      <w:proofErr w:type="gramStart"/>
      <w:r w:rsidRPr="00D10E4B">
        <w:rPr>
          <w:rStyle w:val="EndnoteReference"/>
        </w:rPr>
        <w:t>Kampala,</w:t>
      </w:r>
      <w:proofErr w:type="gramEnd"/>
      <w:r w:rsidRPr="00D10E4B">
        <w:rPr>
          <w:rStyle w:val="EndnoteReference"/>
        </w:rPr>
        <w:t xml:space="preserve"> cited as above.</w:t>
      </w:r>
    </w:p>
  </w:endnote>
  <w:endnote w:id="35">
    <w:p w14:paraId="5A6C9611" w14:textId="5091C47B" w:rsidR="00D10E4B" w:rsidRPr="00D10E4B" w:rsidRDefault="00D10E4B" w:rsidP="00A641A4">
      <w:pPr>
        <w:pStyle w:val="EndnoteText"/>
        <w:rPr>
          <w:rStyle w:val="EndnoteReference"/>
          <w:rFonts w:cs="Arial"/>
          <w:sz w:val="16"/>
          <w:szCs w:val="16"/>
        </w:rPr>
      </w:pPr>
      <w:r w:rsidRPr="00D10E4B">
        <w:rPr>
          <w:rStyle w:val="EndnoteReference"/>
          <w:rFonts w:cs="Arial"/>
          <w:sz w:val="16"/>
          <w:szCs w:val="16"/>
        </w:rPr>
        <w:endnoteRef/>
      </w:r>
      <w:r w:rsidRPr="00D10E4B">
        <w:rPr>
          <w:rStyle w:val="EndnoteReference"/>
        </w:rPr>
        <w:t xml:space="preserve"> URO (2016) Concerned population, cited as above.</w:t>
      </w:r>
      <w:r w:rsidRPr="00D10E4B">
        <w:rPr>
          <w:rStyle w:val="EndnoteReference"/>
          <w:rFonts w:cs="Arial"/>
          <w:sz w:val="16"/>
          <w:szCs w:val="16"/>
        </w:rPr>
        <w:t xml:space="preserve">  </w:t>
      </w:r>
    </w:p>
  </w:endnote>
  <w:endnote w:id="36">
    <w:p w14:paraId="01B573EB" w14:textId="5F9D5D3F" w:rsidR="00D10E4B" w:rsidRPr="00D10E4B" w:rsidRDefault="00D10E4B">
      <w:pPr>
        <w:pStyle w:val="EndnoteText"/>
        <w:rPr>
          <w:rStyle w:val="EndnoteReference"/>
        </w:rPr>
      </w:pPr>
      <w:r w:rsidRPr="00115B6E">
        <w:rPr>
          <w:rStyle w:val="EndnoteReference"/>
          <w:rFonts w:cs="Arial"/>
          <w:sz w:val="16"/>
          <w:szCs w:val="16"/>
        </w:rPr>
        <w:endnoteRef/>
      </w:r>
      <w:r w:rsidRPr="00D10E4B">
        <w:rPr>
          <w:rStyle w:val="EndnoteReference"/>
        </w:rPr>
        <w:t xml:space="preserve"> Regional Outlook for the Horn of Africa and Great Lakes Region Jan – March 2017, http://reliefweb.int/sites/reliefweb.int/files/resources/JAN-MAR_Regional_Outlook_Doc_24FEB2016.pdf</w:t>
      </w:r>
    </w:p>
  </w:endnote>
  <w:endnote w:id="37">
    <w:p w14:paraId="292CBE10" w14:textId="77777777" w:rsidR="00D10E4B" w:rsidRPr="00115B6E" w:rsidRDefault="00D10E4B">
      <w:pPr>
        <w:pStyle w:val="EndnoteText"/>
        <w:rPr>
          <w:rFonts w:cs="Arial"/>
          <w:sz w:val="16"/>
          <w:szCs w:val="16"/>
        </w:rPr>
      </w:pPr>
      <w:r w:rsidRPr="00115B6E">
        <w:rPr>
          <w:rStyle w:val="EndnoteReference"/>
          <w:rFonts w:cs="Arial"/>
          <w:sz w:val="16"/>
          <w:szCs w:val="16"/>
        </w:rPr>
        <w:endnoteRef/>
      </w:r>
      <w:r w:rsidRPr="00D10E4B">
        <w:rPr>
          <w:rStyle w:val="EndnoteReference"/>
        </w:rPr>
        <w:t xml:space="preserve"> UN Women Humanitarian Situation Report, January 2017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NeueLT Std">
    <w:altName w:val="Cambria"/>
    <w:panose1 w:val="00000000000000000000"/>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ITC Officina Sans Book">
    <w:altName w:val="Calibri"/>
    <w:panose1 w:val="020B0500000000000000"/>
    <w:charset w:val="00"/>
    <w:family w:val="swiss"/>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Officina Sans ITC TT">
    <w:altName w:val="Cambria"/>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29780E" w14:textId="77777777" w:rsidR="00E85A85" w:rsidRPr="00BC1A63" w:rsidRDefault="00E85A85" w:rsidP="00BC1A63">
    <w:pPr>
      <w:pStyle w:val="Footer"/>
      <w:ind w:left="-1276"/>
      <w:rPr>
        <w:b/>
      </w:rPr>
    </w:pPr>
    <w:r>
      <w:rPr>
        <w:b/>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99C3DA" w14:textId="77777777" w:rsidR="00E85A85" w:rsidRPr="00B6795E" w:rsidRDefault="00E85A85" w:rsidP="006812FE">
    <w:pPr>
      <w:pStyle w:val="Footer"/>
      <w:tabs>
        <w:tab w:val="clear" w:pos="4513"/>
        <w:tab w:val="clear" w:pos="9026"/>
        <w:tab w:val="left" w:pos="1019"/>
      </w:tabs>
      <w:ind w:left="-426"/>
    </w:pPr>
    <w:r w:rsidRPr="006812FE">
      <w:rPr>
        <w:noProof/>
        <w:lang w:val="en-GB" w:eastAsia="en-GB"/>
      </w:rPr>
      <w:drawing>
        <wp:inline distT="0" distB="0" distL="0" distR="0" wp14:anchorId="0B9B73A2" wp14:editId="65AFC84B">
          <wp:extent cx="656114" cy="604104"/>
          <wp:effectExtent l="19050" t="0" r="0" b="0"/>
          <wp:docPr id="1" name="Picture 11" descr="word templat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templat footer.jpg"/>
                  <pic:cNvPicPr/>
                </pic:nvPicPr>
                <pic:blipFill>
                  <a:blip r:embed="rId1"/>
                  <a:stretch>
                    <a:fillRect/>
                  </a:stretch>
                </pic:blipFill>
                <pic:spPr>
                  <a:xfrm>
                    <a:off x="0" y="0"/>
                    <a:ext cx="656114" cy="604104"/>
                  </a:xfrm>
                  <a:prstGeom prst="rect">
                    <a:avLst/>
                  </a:prstGeom>
                </pic:spPr>
              </pic:pic>
            </a:graphicData>
          </a:graphic>
        </wp:inline>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E1A0E8" w14:textId="77777777" w:rsidR="00D66FCE" w:rsidRDefault="00D66FCE" w:rsidP="008C2949">
      <w:r>
        <w:separator/>
      </w:r>
    </w:p>
  </w:footnote>
  <w:footnote w:type="continuationSeparator" w:id="0">
    <w:p w14:paraId="4B482A3D" w14:textId="77777777" w:rsidR="00D66FCE" w:rsidRDefault="00D66FCE" w:rsidP="008C29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1D740D" w14:textId="77777777" w:rsidR="00E85A85" w:rsidRPr="002D6D0C" w:rsidRDefault="000C1B87" w:rsidP="00BC1A63">
    <w:pPr>
      <w:pStyle w:val="Header"/>
      <w:ind w:left="-567" w:hanging="851"/>
      <w:rPr>
        <w:rFonts w:ascii="Officina Sans ITC TT" w:hAnsi="Officina Sans ITC TT"/>
        <w:sz w:val="52"/>
        <w:szCs w:val="52"/>
      </w:rPr>
    </w:pPr>
    <w:r>
      <w:rPr>
        <w:b/>
        <w:noProof/>
        <w:lang w:val="en-GB" w:eastAsia="en-GB"/>
      </w:rPr>
      <mc:AlternateContent>
        <mc:Choice Requires="wps">
          <w:drawing>
            <wp:anchor distT="0" distB="0" distL="114300" distR="114300" simplePos="0" relativeHeight="251660288" behindDoc="0" locked="0" layoutInCell="1" allowOverlap="1" wp14:anchorId="7625545F" wp14:editId="1122C1FE">
              <wp:simplePos x="0" y="0"/>
              <wp:positionH relativeFrom="margin">
                <wp:posOffset>-1485900</wp:posOffset>
              </wp:positionH>
              <wp:positionV relativeFrom="paragraph">
                <wp:posOffset>4655185</wp:posOffset>
              </wp:positionV>
              <wp:extent cx="9247505" cy="8343900"/>
              <wp:effectExtent l="0" t="0" r="0" b="0"/>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47505" cy="8343900"/>
                      </a:xfrm>
                      <a:prstGeom prst="rect">
                        <a:avLst/>
                      </a:prstGeom>
                      <a:solidFill>
                        <a:schemeClr val="accent6">
                          <a:lumMod val="100000"/>
                          <a:lumOff val="0"/>
                        </a:schemeClr>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40161" dir="4293903" algn="ctr" rotWithShape="0">
                                <a:schemeClr val="accent6">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w14:anchorId="6A57799A" id="Rectangle 15" o:spid="_x0000_s1026" style="position:absolute;margin-left:-117pt;margin-top:366.55pt;width:728.15pt;height:65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" fillcolor="#f79646 [3209]" stroked="f" strokecolor="#f2f2f2 [3041]" strokeweight="3pt">
              <v:shadow color="#974706 [1609]" opacity=".5" offset="1pt,3pt"/>
              <w10:wrap anchorx="margin"/>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E8758" w14:textId="77777777" w:rsidR="00E85A85" w:rsidRDefault="000C1B87" w:rsidP="0059752C">
    <w:pPr>
      <w:pStyle w:val="Header"/>
      <w:ind w:left="-1276"/>
    </w:pPr>
    <w:r>
      <w:rPr>
        <w:noProof/>
        <w:lang w:val="en-GB" w:eastAsia="en-GB"/>
      </w:rPr>
      <mc:AlternateContent>
        <mc:Choice Requires="wps">
          <w:drawing>
            <wp:anchor distT="0" distB="0" distL="114300" distR="114300" simplePos="0" relativeHeight="251658240" behindDoc="0" locked="0" layoutInCell="1" allowOverlap="1" wp14:anchorId="7D78DBF3" wp14:editId="209AFFB3">
              <wp:simplePos x="0" y="0"/>
              <wp:positionH relativeFrom="column">
                <wp:posOffset>-685165</wp:posOffset>
              </wp:positionH>
              <wp:positionV relativeFrom="paragraph">
                <wp:posOffset>2140585</wp:posOffset>
              </wp:positionV>
              <wp:extent cx="7767955" cy="1833880"/>
              <wp:effectExtent l="635" t="0" r="381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7955" cy="1833880"/>
                      </a:xfrm>
                      <a:prstGeom prst="rect">
                        <a:avLst/>
                      </a:prstGeom>
                      <a:solidFill>
                        <a:schemeClr val="accent6">
                          <a:lumMod val="100000"/>
                          <a:lumOff val="0"/>
                        </a:schemeClr>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40161" dir="4293903" algn="ctr" rotWithShape="0">
                                <a:schemeClr val="accent6">
                                  <a:lumMod val="50000"/>
                                  <a:lumOff val="0"/>
                                  <a:alpha val="50000"/>
                                </a:schemeClr>
                              </a:outerShdw>
                            </a:effectLst>
                          </a14:hiddenEffects>
                        </a:ext>
                      </a:extLst>
                    </wps:spPr>
                    <wps:txbx>
                      <w:txbxContent>
                        <w:p w14:paraId="4DF5E86F" w14:textId="77777777" w:rsidR="00E85A85" w:rsidRPr="001F2A47" w:rsidRDefault="00E85A85" w:rsidP="00E71D4E">
                          <w:pPr>
                            <w:ind w:left="1418"/>
                            <w:rPr>
                              <w:rFonts w:ascii="ITC Officina Sans Book" w:hAnsi="ITC Officina Sans Book"/>
                              <w:color w:val="FFFFFF" w:themeColor="background1"/>
                              <w:sz w:val="44"/>
                              <w:szCs w:val="4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53.95pt;margin-top:168.55pt;width:611.65pt;height:14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" fillcolor="#f79646 [3209]" stroked="f" strokecolor="#f2f2f2 [3041]" strokeweight="3pt">
              <v:shadow color="#974706 [1609]" opacity=".5" offset="1pt,3pt"/>
              <v:textbox>
                <w:txbxContent>
                  <w:p w14:paraId="4DF5E86F" w14:textId="77777777" w:rsidR="00E85A85" w:rsidRPr="001F2A47" w:rsidRDefault="00E85A85" w:rsidP="00E71D4E">
                    <w:pPr>
                      <w:ind w:left="1418"/>
                      <w:rPr>
                        <w:rFonts w:ascii="ITC Officina Sans Book" w:hAnsi="ITC Officina Sans Book"/>
                        <w:color w:val="FFFFFF" w:themeColor="background1"/>
                        <w:sz w:val="44"/>
                        <w:szCs w:val="44"/>
                      </w:rPr>
                    </w:pPr>
                  </w:p>
                </w:txbxContent>
              </v:textbox>
            </v:shape>
          </w:pict>
        </mc:Fallback>
      </mc:AlternateContent>
    </w:r>
    <w:r>
      <w:rPr>
        <w:noProof/>
        <w:lang w:val="en-GB" w:eastAsia="en-GB"/>
      </w:rPr>
      <mc:AlternateContent>
        <mc:Choice Requires="wps">
          <w:drawing>
            <wp:anchor distT="0" distB="0" distL="114300" distR="114300" simplePos="0" relativeHeight="251661312" behindDoc="0" locked="0" layoutInCell="1" allowOverlap="1" wp14:anchorId="75504AC5" wp14:editId="2451521E">
              <wp:simplePos x="0" y="0"/>
              <wp:positionH relativeFrom="column">
                <wp:posOffset>-30480</wp:posOffset>
              </wp:positionH>
              <wp:positionV relativeFrom="paragraph">
                <wp:posOffset>2143125</wp:posOffset>
              </wp:positionV>
              <wp:extent cx="3108325" cy="1204595"/>
              <wp:effectExtent l="0" t="0" r="0" b="0"/>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325" cy="1204595"/>
                      </a:xfrm>
                      <a:prstGeom prst="rect">
                        <a:avLst/>
                      </a:prstGeom>
                      <a:noFill/>
                      <a:ln>
                        <a:noFill/>
                      </a:ln>
                      <a:effectLst/>
                      <a:extLst>
                        <a:ext uri="{909E8E84-426E-40DD-AFC4-6F175D3DCCD1}">
                          <a14:hiddenFill xmlns:a14="http://schemas.microsoft.com/office/drawing/2010/main">
                            <a:solidFill>
                              <a:schemeClr val="accent6">
                                <a:lumMod val="100000"/>
                                <a:lumOff val="0"/>
                              </a:schemeClr>
                            </a:solidFill>
                          </a14:hiddenFill>
                        </a:ex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FD9ED70" w14:textId="77777777" w:rsidR="00E85A85" w:rsidRPr="00AD6472" w:rsidRDefault="00E85A85">
                          <w:pPr>
                            <w:rPr>
                              <w:rFonts w:cs="Arial"/>
                              <w:b/>
                              <w:color w:val="FFFFFF" w:themeColor="background1"/>
                              <w:sz w:val="72"/>
                              <w:szCs w:val="72"/>
                            </w:rPr>
                          </w:pPr>
                          <w:r>
                            <w:rPr>
                              <w:rFonts w:cs="Arial"/>
                              <w:b/>
                              <w:color w:val="FFFFFF" w:themeColor="background1"/>
                              <w:sz w:val="72"/>
                              <w:szCs w:val="72"/>
                            </w:rPr>
                            <w:t>Uganda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7" type="#_x0000_t202" style="position:absolute;left:0;text-align:left;margin-left:-2.4pt;margin-top:168.75pt;width:244.75pt;height:94.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" filled="f" fillcolor="#f79646 [3209]" stroked="f" strokecolor="#f2f2f2 [3041]" strokeweight="3pt">
              <v:textbox>
                <w:txbxContent>
                  <w:p w14:paraId="2FD9ED70" w14:textId="77777777" w:rsidR="00E85A85" w:rsidRPr="00AD6472" w:rsidRDefault="00E85A85">
                    <w:pPr>
                      <w:rPr>
                        <w:rFonts w:cs="Arial"/>
                        <w:b/>
                        <w:color w:val="FFFFFF" w:themeColor="background1"/>
                        <w:sz w:val="72"/>
                        <w:szCs w:val="72"/>
                      </w:rPr>
                    </w:pPr>
                    <w:r>
                      <w:rPr>
                        <w:rFonts w:cs="Arial"/>
                        <w:b/>
                        <w:color w:val="FFFFFF" w:themeColor="background1"/>
                        <w:sz w:val="72"/>
                        <w:szCs w:val="72"/>
                      </w:rPr>
                      <w:t>Uganda</w:t>
                    </w:r>
                  </w:p>
                </w:txbxContent>
              </v:textbox>
            </v:shape>
          </w:pict>
        </mc:Fallback>
      </mc:AlternateContent>
    </w:r>
    <w:r w:rsidR="00E85A85" w:rsidRPr="0059752C">
      <w:rPr>
        <w:noProof/>
        <w:lang w:val="en-GB" w:eastAsia="en-GB"/>
      </w:rPr>
      <w:drawing>
        <wp:inline distT="0" distB="0" distL="0" distR="0" wp14:anchorId="5EC807C3" wp14:editId="3ADEACE4">
          <wp:extent cx="7781925" cy="2217310"/>
          <wp:effectExtent l="0" t="0" r="0" b="0"/>
          <wp:docPr id="2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0510 CAMBODIA10 IMG_436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04504" cy="222374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63BEB"/>
    <w:multiLevelType w:val="hybridMultilevel"/>
    <w:tmpl w:val="CD003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033A9B"/>
    <w:multiLevelType w:val="hybridMultilevel"/>
    <w:tmpl w:val="8FB44F3C"/>
    <w:lvl w:ilvl="0" w:tplc="04090001">
      <w:start w:val="1"/>
      <w:numFmt w:val="bullet"/>
      <w:lvlText w:val=""/>
      <w:lvlJc w:val="left"/>
      <w:pPr>
        <w:ind w:left="720" w:hanging="360"/>
      </w:pPr>
      <w:rPr>
        <w:rFonts w:ascii="Symbol" w:hAnsi="Symbol" w:hint="default"/>
      </w:rPr>
    </w:lvl>
    <w:lvl w:ilvl="1" w:tplc="1068BADE">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464222"/>
    <w:multiLevelType w:val="hybridMultilevel"/>
    <w:tmpl w:val="F564A4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7AD0F79"/>
    <w:multiLevelType w:val="hybridMultilevel"/>
    <w:tmpl w:val="8116CB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06623C2"/>
    <w:multiLevelType w:val="hybridMultilevel"/>
    <w:tmpl w:val="02A82C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CCB13BA"/>
    <w:multiLevelType w:val="hybridMultilevel"/>
    <w:tmpl w:val="1A4C40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FB01F95"/>
    <w:multiLevelType w:val="hybridMultilevel"/>
    <w:tmpl w:val="AD3E90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0D76E79"/>
    <w:multiLevelType w:val="hybridMultilevel"/>
    <w:tmpl w:val="EE385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785B60"/>
    <w:multiLevelType w:val="hybridMultilevel"/>
    <w:tmpl w:val="8DA686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897524B"/>
    <w:multiLevelType w:val="hybridMultilevel"/>
    <w:tmpl w:val="80C231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B8E15DF"/>
    <w:multiLevelType w:val="hybridMultilevel"/>
    <w:tmpl w:val="5D1EB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C13D58"/>
    <w:multiLevelType w:val="hybridMultilevel"/>
    <w:tmpl w:val="4DDC4A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2A346ED"/>
    <w:multiLevelType w:val="hybridMultilevel"/>
    <w:tmpl w:val="63CC28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6A34E5D"/>
    <w:multiLevelType w:val="hybridMultilevel"/>
    <w:tmpl w:val="8D8CDC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671C6A12"/>
    <w:multiLevelType w:val="multilevel"/>
    <w:tmpl w:val="08E0B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9442460"/>
    <w:multiLevelType w:val="hybridMultilevel"/>
    <w:tmpl w:val="5232D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9A11201"/>
    <w:multiLevelType w:val="hybridMultilevel"/>
    <w:tmpl w:val="E648EF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FE45173"/>
    <w:multiLevelType w:val="hybridMultilevel"/>
    <w:tmpl w:val="FAD0B2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9E461E7"/>
    <w:multiLevelType w:val="hybridMultilevel"/>
    <w:tmpl w:val="E6500BA4"/>
    <w:lvl w:ilvl="0" w:tplc="0409000F">
      <w:start w:val="1"/>
      <w:numFmt w:val="decimal"/>
      <w:lvlText w:val="%1."/>
      <w:lvlJc w:val="left"/>
      <w:pPr>
        <w:ind w:left="360" w:hanging="360"/>
      </w:pPr>
      <w:rPr>
        <w:rFonts w:hint="default"/>
      </w:rPr>
    </w:lvl>
    <w:lvl w:ilvl="1" w:tplc="E9C48FE2">
      <w:start w:val="1"/>
      <w:numFmt w:val="lowerLetter"/>
      <w:lvlText w:val="%2."/>
      <w:lvlJc w:val="left"/>
      <w:pPr>
        <w:ind w:left="1080" w:hanging="360"/>
      </w:pPr>
      <w:rPr>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D5459A6"/>
    <w:multiLevelType w:val="hybridMultilevel"/>
    <w:tmpl w:val="EF7E66F0"/>
    <w:lvl w:ilvl="0" w:tplc="04090001">
      <w:start w:val="1"/>
      <w:numFmt w:val="bullet"/>
      <w:lvlText w:val=""/>
      <w:lvlJc w:val="left"/>
      <w:pPr>
        <w:ind w:left="1143" w:hanging="360"/>
      </w:pPr>
      <w:rPr>
        <w:rFonts w:ascii="Symbol" w:hAnsi="Symbol" w:hint="default"/>
      </w:rPr>
    </w:lvl>
    <w:lvl w:ilvl="1" w:tplc="04090003" w:tentative="1">
      <w:start w:val="1"/>
      <w:numFmt w:val="bullet"/>
      <w:lvlText w:val="o"/>
      <w:lvlJc w:val="left"/>
      <w:pPr>
        <w:ind w:left="1863" w:hanging="360"/>
      </w:pPr>
      <w:rPr>
        <w:rFonts w:ascii="Courier New" w:hAnsi="Courier New" w:hint="default"/>
      </w:rPr>
    </w:lvl>
    <w:lvl w:ilvl="2" w:tplc="04090005" w:tentative="1">
      <w:start w:val="1"/>
      <w:numFmt w:val="bullet"/>
      <w:lvlText w:val=""/>
      <w:lvlJc w:val="left"/>
      <w:pPr>
        <w:ind w:left="2583" w:hanging="360"/>
      </w:pPr>
      <w:rPr>
        <w:rFonts w:ascii="Wingdings" w:hAnsi="Wingdings" w:hint="default"/>
      </w:rPr>
    </w:lvl>
    <w:lvl w:ilvl="3" w:tplc="04090001" w:tentative="1">
      <w:start w:val="1"/>
      <w:numFmt w:val="bullet"/>
      <w:lvlText w:val=""/>
      <w:lvlJc w:val="left"/>
      <w:pPr>
        <w:ind w:left="3303" w:hanging="360"/>
      </w:pPr>
      <w:rPr>
        <w:rFonts w:ascii="Symbol" w:hAnsi="Symbol" w:hint="default"/>
      </w:rPr>
    </w:lvl>
    <w:lvl w:ilvl="4" w:tplc="04090003" w:tentative="1">
      <w:start w:val="1"/>
      <w:numFmt w:val="bullet"/>
      <w:lvlText w:val="o"/>
      <w:lvlJc w:val="left"/>
      <w:pPr>
        <w:ind w:left="4023" w:hanging="360"/>
      </w:pPr>
      <w:rPr>
        <w:rFonts w:ascii="Courier New" w:hAnsi="Courier New" w:hint="default"/>
      </w:rPr>
    </w:lvl>
    <w:lvl w:ilvl="5" w:tplc="04090005" w:tentative="1">
      <w:start w:val="1"/>
      <w:numFmt w:val="bullet"/>
      <w:lvlText w:val=""/>
      <w:lvlJc w:val="left"/>
      <w:pPr>
        <w:ind w:left="4743" w:hanging="360"/>
      </w:pPr>
      <w:rPr>
        <w:rFonts w:ascii="Wingdings" w:hAnsi="Wingdings" w:hint="default"/>
      </w:rPr>
    </w:lvl>
    <w:lvl w:ilvl="6" w:tplc="04090001" w:tentative="1">
      <w:start w:val="1"/>
      <w:numFmt w:val="bullet"/>
      <w:lvlText w:val=""/>
      <w:lvlJc w:val="left"/>
      <w:pPr>
        <w:ind w:left="5463" w:hanging="360"/>
      </w:pPr>
      <w:rPr>
        <w:rFonts w:ascii="Symbol" w:hAnsi="Symbol" w:hint="default"/>
      </w:rPr>
    </w:lvl>
    <w:lvl w:ilvl="7" w:tplc="04090003" w:tentative="1">
      <w:start w:val="1"/>
      <w:numFmt w:val="bullet"/>
      <w:lvlText w:val="o"/>
      <w:lvlJc w:val="left"/>
      <w:pPr>
        <w:ind w:left="6183" w:hanging="360"/>
      </w:pPr>
      <w:rPr>
        <w:rFonts w:ascii="Courier New" w:hAnsi="Courier New" w:hint="default"/>
      </w:rPr>
    </w:lvl>
    <w:lvl w:ilvl="8" w:tplc="04090005" w:tentative="1">
      <w:start w:val="1"/>
      <w:numFmt w:val="bullet"/>
      <w:lvlText w:val=""/>
      <w:lvlJc w:val="left"/>
      <w:pPr>
        <w:ind w:left="6903" w:hanging="360"/>
      </w:pPr>
      <w:rPr>
        <w:rFonts w:ascii="Wingdings" w:hAnsi="Wingdings" w:hint="default"/>
      </w:rPr>
    </w:lvl>
  </w:abstractNum>
  <w:num w:numId="1">
    <w:abstractNumId w:val="18"/>
  </w:num>
  <w:num w:numId="2">
    <w:abstractNumId w:val="19"/>
  </w:num>
  <w:num w:numId="3">
    <w:abstractNumId w:val="11"/>
  </w:num>
  <w:num w:numId="4">
    <w:abstractNumId w:val="8"/>
  </w:num>
  <w:num w:numId="5">
    <w:abstractNumId w:val="15"/>
  </w:num>
  <w:num w:numId="6">
    <w:abstractNumId w:val="10"/>
  </w:num>
  <w:num w:numId="7">
    <w:abstractNumId w:val="16"/>
  </w:num>
  <w:num w:numId="8">
    <w:abstractNumId w:val="7"/>
  </w:num>
  <w:num w:numId="9">
    <w:abstractNumId w:val="3"/>
  </w:num>
  <w:num w:numId="10">
    <w:abstractNumId w:val="12"/>
  </w:num>
  <w:num w:numId="11">
    <w:abstractNumId w:val="4"/>
  </w:num>
  <w:num w:numId="12">
    <w:abstractNumId w:val="6"/>
  </w:num>
  <w:num w:numId="13">
    <w:abstractNumId w:val="5"/>
  </w:num>
  <w:num w:numId="14">
    <w:abstractNumId w:val="2"/>
  </w:num>
  <w:num w:numId="15">
    <w:abstractNumId w:val="13"/>
  </w:num>
  <w:num w:numId="16">
    <w:abstractNumId w:val="9"/>
  </w:num>
  <w:num w:numId="17">
    <w:abstractNumId w:val="17"/>
  </w:num>
  <w:num w:numId="18">
    <w:abstractNumId w:val="17"/>
  </w:num>
  <w:num w:numId="19">
    <w:abstractNumId w:val="1"/>
  </w:num>
  <w:num w:numId="20">
    <w:abstractNumId w:val="14"/>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proofState w:spelling="clean" w:grammar="clean"/>
  <w:defaultTabStop w:val="720"/>
  <w:characterSpacingControl w:val="doNotCompress"/>
  <w:hdrShapeDefaults>
    <o:shapedefaults v:ext="edit" spidmax="2049" fillcolor="none [3209]" stroke="f" strokecolor="none [3041]">
      <v:fill color="none [3209]"/>
      <v:stroke color="none [3041]" weight="3pt" on="f"/>
      <v:shadow type="perspective" color="none [1609]" opacity=".5" offset="1pt,3pt" offset2="-1pt,2pt"/>
      <o:colormru v:ext="edit" colors="#f93"/>
    </o:shapedefaults>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949"/>
    <w:rsid w:val="00015248"/>
    <w:rsid w:val="00021341"/>
    <w:rsid w:val="00025FFA"/>
    <w:rsid w:val="00030DBE"/>
    <w:rsid w:val="00035796"/>
    <w:rsid w:val="0005168A"/>
    <w:rsid w:val="00056C1D"/>
    <w:rsid w:val="00063BD7"/>
    <w:rsid w:val="00085533"/>
    <w:rsid w:val="000A6E5D"/>
    <w:rsid w:val="000C1B87"/>
    <w:rsid w:val="000D01C5"/>
    <w:rsid w:val="000D380F"/>
    <w:rsid w:val="000F10E1"/>
    <w:rsid w:val="000F2BB8"/>
    <w:rsid w:val="00102042"/>
    <w:rsid w:val="00102561"/>
    <w:rsid w:val="00115B6E"/>
    <w:rsid w:val="00122733"/>
    <w:rsid w:val="00125A69"/>
    <w:rsid w:val="00135D80"/>
    <w:rsid w:val="00144088"/>
    <w:rsid w:val="0014601C"/>
    <w:rsid w:val="00152A75"/>
    <w:rsid w:val="00154818"/>
    <w:rsid w:val="001659F2"/>
    <w:rsid w:val="0017649A"/>
    <w:rsid w:val="001809A2"/>
    <w:rsid w:val="00191775"/>
    <w:rsid w:val="0019187F"/>
    <w:rsid w:val="00195917"/>
    <w:rsid w:val="001B374D"/>
    <w:rsid w:val="001B46C4"/>
    <w:rsid w:val="001B6548"/>
    <w:rsid w:val="001F2A47"/>
    <w:rsid w:val="001F75F6"/>
    <w:rsid w:val="001F7E91"/>
    <w:rsid w:val="002313D6"/>
    <w:rsid w:val="00252FFB"/>
    <w:rsid w:val="00262A12"/>
    <w:rsid w:val="00263D40"/>
    <w:rsid w:val="0026529B"/>
    <w:rsid w:val="00267092"/>
    <w:rsid w:val="00272374"/>
    <w:rsid w:val="002811A1"/>
    <w:rsid w:val="00290EE7"/>
    <w:rsid w:val="002971A7"/>
    <w:rsid w:val="002D657C"/>
    <w:rsid w:val="002D6D0C"/>
    <w:rsid w:val="002F290E"/>
    <w:rsid w:val="002F60A7"/>
    <w:rsid w:val="002F7DE3"/>
    <w:rsid w:val="0030135B"/>
    <w:rsid w:val="003069B3"/>
    <w:rsid w:val="00311F95"/>
    <w:rsid w:val="00320DCE"/>
    <w:rsid w:val="0032556F"/>
    <w:rsid w:val="00327D0B"/>
    <w:rsid w:val="00332F3D"/>
    <w:rsid w:val="003404F0"/>
    <w:rsid w:val="0038457C"/>
    <w:rsid w:val="00390650"/>
    <w:rsid w:val="003B721F"/>
    <w:rsid w:val="003C259B"/>
    <w:rsid w:val="003C3001"/>
    <w:rsid w:val="003C5C5B"/>
    <w:rsid w:val="003C7F97"/>
    <w:rsid w:val="003D1A4D"/>
    <w:rsid w:val="003D5EDB"/>
    <w:rsid w:val="003E5806"/>
    <w:rsid w:val="003F47F8"/>
    <w:rsid w:val="004028B9"/>
    <w:rsid w:val="00413279"/>
    <w:rsid w:val="00425369"/>
    <w:rsid w:val="0044708E"/>
    <w:rsid w:val="00480982"/>
    <w:rsid w:val="00483C15"/>
    <w:rsid w:val="004A3C27"/>
    <w:rsid w:val="004A4D94"/>
    <w:rsid w:val="004A5DA9"/>
    <w:rsid w:val="004C44E4"/>
    <w:rsid w:val="004C60F8"/>
    <w:rsid w:val="004D3813"/>
    <w:rsid w:val="004D710F"/>
    <w:rsid w:val="004F6CC9"/>
    <w:rsid w:val="00516B9C"/>
    <w:rsid w:val="00532BCD"/>
    <w:rsid w:val="005334D2"/>
    <w:rsid w:val="00571627"/>
    <w:rsid w:val="00573D1D"/>
    <w:rsid w:val="00583A75"/>
    <w:rsid w:val="0059752C"/>
    <w:rsid w:val="005C743D"/>
    <w:rsid w:val="005D1616"/>
    <w:rsid w:val="005D2179"/>
    <w:rsid w:val="005D7220"/>
    <w:rsid w:val="005E17A5"/>
    <w:rsid w:val="005E5A10"/>
    <w:rsid w:val="00616B8D"/>
    <w:rsid w:val="00635A15"/>
    <w:rsid w:val="00662636"/>
    <w:rsid w:val="00662F8C"/>
    <w:rsid w:val="00665A8E"/>
    <w:rsid w:val="0067016F"/>
    <w:rsid w:val="00674BA4"/>
    <w:rsid w:val="006803D9"/>
    <w:rsid w:val="006812FE"/>
    <w:rsid w:val="006B2267"/>
    <w:rsid w:val="006C1728"/>
    <w:rsid w:val="006D246E"/>
    <w:rsid w:val="00732DEF"/>
    <w:rsid w:val="00750729"/>
    <w:rsid w:val="00755BE2"/>
    <w:rsid w:val="00772110"/>
    <w:rsid w:val="00777E63"/>
    <w:rsid w:val="0078364D"/>
    <w:rsid w:val="007A2B5A"/>
    <w:rsid w:val="007A2BE7"/>
    <w:rsid w:val="007B7264"/>
    <w:rsid w:val="007F55B8"/>
    <w:rsid w:val="00815897"/>
    <w:rsid w:val="0082233D"/>
    <w:rsid w:val="00824288"/>
    <w:rsid w:val="0084068D"/>
    <w:rsid w:val="008611DA"/>
    <w:rsid w:val="00893DFC"/>
    <w:rsid w:val="008B526F"/>
    <w:rsid w:val="008C2949"/>
    <w:rsid w:val="008D1676"/>
    <w:rsid w:val="008D6E81"/>
    <w:rsid w:val="008E3698"/>
    <w:rsid w:val="00915522"/>
    <w:rsid w:val="00922B60"/>
    <w:rsid w:val="00934306"/>
    <w:rsid w:val="00935768"/>
    <w:rsid w:val="009535BF"/>
    <w:rsid w:val="00960DAC"/>
    <w:rsid w:val="00970EB5"/>
    <w:rsid w:val="0097477F"/>
    <w:rsid w:val="009756F9"/>
    <w:rsid w:val="00984C96"/>
    <w:rsid w:val="009859DF"/>
    <w:rsid w:val="009908E7"/>
    <w:rsid w:val="00991DB2"/>
    <w:rsid w:val="009B495D"/>
    <w:rsid w:val="009C1847"/>
    <w:rsid w:val="009E54B2"/>
    <w:rsid w:val="00A03915"/>
    <w:rsid w:val="00A14D2D"/>
    <w:rsid w:val="00A16C34"/>
    <w:rsid w:val="00A259C2"/>
    <w:rsid w:val="00A45313"/>
    <w:rsid w:val="00A52870"/>
    <w:rsid w:val="00A641A4"/>
    <w:rsid w:val="00A712D3"/>
    <w:rsid w:val="00A802EC"/>
    <w:rsid w:val="00A83713"/>
    <w:rsid w:val="00A910AD"/>
    <w:rsid w:val="00AB0B2F"/>
    <w:rsid w:val="00AC7896"/>
    <w:rsid w:val="00AD6472"/>
    <w:rsid w:val="00B00A9E"/>
    <w:rsid w:val="00B1110C"/>
    <w:rsid w:val="00B17F70"/>
    <w:rsid w:val="00B649B1"/>
    <w:rsid w:val="00B6795E"/>
    <w:rsid w:val="00B72073"/>
    <w:rsid w:val="00B747FA"/>
    <w:rsid w:val="00B75B50"/>
    <w:rsid w:val="00B76AD3"/>
    <w:rsid w:val="00BC1A63"/>
    <w:rsid w:val="00BC2B4C"/>
    <w:rsid w:val="00BC2E2E"/>
    <w:rsid w:val="00BC3F5A"/>
    <w:rsid w:val="00BD36C6"/>
    <w:rsid w:val="00BD6442"/>
    <w:rsid w:val="00BD7AE0"/>
    <w:rsid w:val="00BE1B69"/>
    <w:rsid w:val="00C03534"/>
    <w:rsid w:val="00C15788"/>
    <w:rsid w:val="00C17646"/>
    <w:rsid w:val="00C209F3"/>
    <w:rsid w:val="00C26FA6"/>
    <w:rsid w:val="00C4082F"/>
    <w:rsid w:val="00C4645C"/>
    <w:rsid w:val="00C50FB8"/>
    <w:rsid w:val="00C548D1"/>
    <w:rsid w:val="00C70B1C"/>
    <w:rsid w:val="00C76192"/>
    <w:rsid w:val="00C80AFA"/>
    <w:rsid w:val="00C91F16"/>
    <w:rsid w:val="00C95A41"/>
    <w:rsid w:val="00CA3F3B"/>
    <w:rsid w:val="00CB1158"/>
    <w:rsid w:val="00CC0CBF"/>
    <w:rsid w:val="00CC4A8A"/>
    <w:rsid w:val="00CC7FE6"/>
    <w:rsid w:val="00D002F5"/>
    <w:rsid w:val="00D10E4B"/>
    <w:rsid w:val="00D124C7"/>
    <w:rsid w:val="00D160C7"/>
    <w:rsid w:val="00D173DE"/>
    <w:rsid w:val="00D319D0"/>
    <w:rsid w:val="00D319FB"/>
    <w:rsid w:val="00D34C99"/>
    <w:rsid w:val="00D42D2E"/>
    <w:rsid w:val="00D54CB6"/>
    <w:rsid w:val="00D55E08"/>
    <w:rsid w:val="00D60C0B"/>
    <w:rsid w:val="00D66FCE"/>
    <w:rsid w:val="00D75EE7"/>
    <w:rsid w:val="00D81B60"/>
    <w:rsid w:val="00DA07D9"/>
    <w:rsid w:val="00DA0D17"/>
    <w:rsid w:val="00DA3DAE"/>
    <w:rsid w:val="00DB4AE4"/>
    <w:rsid w:val="00DB689A"/>
    <w:rsid w:val="00DC30E0"/>
    <w:rsid w:val="00DD0FA3"/>
    <w:rsid w:val="00DE6C3A"/>
    <w:rsid w:val="00DF7D01"/>
    <w:rsid w:val="00E07532"/>
    <w:rsid w:val="00E07D0D"/>
    <w:rsid w:val="00E135A5"/>
    <w:rsid w:val="00E15B5E"/>
    <w:rsid w:val="00E179BE"/>
    <w:rsid w:val="00E71847"/>
    <w:rsid w:val="00E71D4E"/>
    <w:rsid w:val="00E823D3"/>
    <w:rsid w:val="00E83F58"/>
    <w:rsid w:val="00E85A85"/>
    <w:rsid w:val="00E92CC8"/>
    <w:rsid w:val="00E954CB"/>
    <w:rsid w:val="00EA0A95"/>
    <w:rsid w:val="00EA0E44"/>
    <w:rsid w:val="00EB4898"/>
    <w:rsid w:val="00ED2C43"/>
    <w:rsid w:val="00ED3DC8"/>
    <w:rsid w:val="00EE4848"/>
    <w:rsid w:val="00EF5F98"/>
    <w:rsid w:val="00EF7C8B"/>
    <w:rsid w:val="00F05E4B"/>
    <w:rsid w:val="00F13F7A"/>
    <w:rsid w:val="00F32B6F"/>
    <w:rsid w:val="00F525B8"/>
    <w:rsid w:val="00F55449"/>
    <w:rsid w:val="00F70AED"/>
    <w:rsid w:val="00FB1CD9"/>
    <w:rsid w:val="00FB7234"/>
    <w:rsid w:val="00FC7931"/>
    <w:rsid w:val="00FE13B2"/>
    <w:rsid w:val="00FF384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none [3209]" stroke="f" strokecolor="none [3041]">
      <v:fill color="none [3209]"/>
      <v:stroke color="none [3041]" weight="3pt" on="f"/>
      <v:shadow type="perspective" color="none [1609]" opacity=".5" offset="1pt,3pt" offset2="-1pt,2pt"/>
      <o:colormru v:ext="edit" colors="#f93"/>
    </o:shapedefaults>
    <o:shapelayout v:ext="edit">
      <o:idmap v:ext="edit" data="1"/>
    </o:shapelayout>
  </w:shapeDefaults>
  <w:decimalSymbol w:val="."/>
  <w:listSeparator w:val=","/>
  <w14:docId w14:val="326DD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0" w:defSemiHidden="0" w:defUnhideWhenUsed="1" w:defQFormat="0" w:count="267">
    <w:lsdException w:name="Normal" w:unhideWhenUsed="0"/>
    <w:lsdException w:name="heading 1" w:unhideWhenUsed="0"/>
    <w:lsdException w:name="heading 2" w:unhideWhenUsed="0"/>
    <w:lsdException w:name="heading 3" w:unhideWhenUsed="0"/>
    <w:lsdException w:name="heading 4" w:unhideWhenUsed="0"/>
    <w:lsdException w:name="heading 5" w:unhideWhenUsed="0"/>
    <w:lsdException w:name="heading 6" w:unhideWhenUsed="0"/>
    <w:lsdException w:name="index 1"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uiPriority="99"/>
    <w:lsdException w:name="annotation text" w:semiHidden="1"/>
    <w:lsdException w:name="header" w:semiHidden="1"/>
    <w:lsdException w:name="footer" w:semiHidden="1"/>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uiPriority="99"/>
    <w:lsdException w:name="annotation reference" w:semiHidden="1"/>
    <w:lsdException w:name="line number" w:semiHidden="1"/>
    <w:lsdException w:name="page number" w:semiHidden="1"/>
    <w:lsdException w:name="endnote reference" w:semiHidden="1" w:uiPriority="99"/>
    <w:lsdException w:name="endnote text" w:semiHidden="1" w:uiPriority="99"/>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3" w:semiHidden="1"/>
    <w:lsdException w:name="List Number 4" w:semiHidden="1"/>
    <w:lsdException w:name="Title" w:unhideWhenUsed="0"/>
    <w:lsdException w:name="Closing" w:semiHidden="1"/>
    <w:lsdException w:name="Signature" w:semiHidden="1"/>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nhideWhenUsed="0"/>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Strong" w:unhideWhenUsed="0"/>
    <w:lsdException w:name="Emphasis" w:unhideWhenUsed="0"/>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nhideWhenUsed="0"/>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unhideWhenUsed="0"/>
    <w:lsdException w:name="Table Web 3" w:semiHidden="1"/>
    <w:lsdException w:name="Balloon Text" w:semiHidden="1"/>
    <w:lsdException w:name="Table Grid" w:unhideWhenUsed="0"/>
    <w:lsdException w:name="Table Theme" w:unhideWhenUsed="0"/>
    <w:lsdException w:name="Placeholder Text" w:semiHidden="1" w:unhideWhenUsed="0"/>
    <w:lsdException w:name="No Spacing" w:uiPriority="1" w:unhideWhenUsed="0" w:qFormat="1"/>
    <w:lsdException w:name="Light Shading" w:unhideWhenUsed="0"/>
    <w:lsdException w:name="Light List" w:unhideWhenUsed="0"/>
    <w:lsdException w:name="Light Grid" w:unhideWhenUsed="0"/>
    <w:lsdException w:name="Medium Shading 1" w:unhideWhenUsed="0"/>
    <w:lsdException w:name="Medium Shading 2" w:unhideWhenUsed="0"/>
    <w:lsdException w:name="Medium List 1" w:unhideWhenUsed="0"/>
    <w:lsdException w:name="Medium List 2" w:unhideWhenUsed="0"/>
    <w:lsdException w:name="Medium Grid 1" w:unhideWhenUsed="0"/>
    <w:lsdException w:name="Medium Grid 2" w:unhideWhenUsed="0"/>
    <w:lsdException w:name="Medium Grid 3" w:unhideWhenUsed="0"/>
    <w:lsdException w:name="Dark List" w:unhideWhenUsed="0"/>
    <w:lsdException w:name="Colorful Shading" w:unhideWhenUsed="0"/>
    <w:lsdException w:name="Colorful List" w:unhideWhenUsed="0"/>
    <w:lsdException w:name="Colorful Grid" w:unhideWhenUsed="0"/>
    <w:lsdException w:name="Light Shading Accent 1" w:unhideWhenUsed="0"/>
    <w:lsdException w:name="Light List Accent 1" w:unhideWhenUsed="0"/>
    <w:lsdException w:name="Light Grid Accent 1" w:unhideWhenUsed="0"/>
    <w:lsdException w:name="Medium Shading 1 Accent 1" w:unhideWhenUsed="0"/>
    <w:lsdException w:name="Medium Shading 2 Accent 1" w:unhideWhenUsed="0"/>
    <w:lsdException w:name="Medium List 1 Accent 1" w:unhideWhenUsed="0"/>
    <w:lsdException w:name="Revision" w:semiHidden="1" w:unhideWhenUsed="0"/>
    <w:lsdException w:name="List Paragraph" w:uiPriority="34" w:unhideWhenUsed="0" w:qFormat="1"/>
    <w:lsdException w:name="Quote" w:unhideWhenUsed="0"/>
    <w:lsdException w:name="Intense Quote" w:unhideWhenUsed="0"/>
    <w:lsdException w:name="Medium List 2 Accent 1" w:unhideWhenUsed="0"/>
    <w:lsdException w:name="Medium Grid 1 Accent 1" w:unhideWhenUsed="0"/>
    <w:lsdException w:name="Medium Grid 2 Accent 1" w:unhideWhenUsed="0"/>
    <w:lsdException w:name="Medium Grid 3 Accent 1" w:unhideWhenUsed="0"/>
    <w:lsdException w:name="Dark List Accent 1" w:unhideWhenUsed="0"/>
    <w:lsdException w:name="Colorful Shading Accent 1" w:unhideWhenUsed="0"/>
    <w:lsdException w:name="Colorful List Accent 1" w:unhideWhenUsed="0"/>
    <w:lsdException w:name="Colorful Grid Accent 1" w:unhideWhenUsed="0"/>
    <w:lsdException w:name="Light Shading Accent 2" w:unhideWhenUsed="0"/>
    <w:lsdException w:name="Light List Accent 2" w:unhideWhenUsed="0"/>
    <w:lsdException w:name="Light Grid Accent 2" w:unhideWhenUsed="0"/>
    <w:lsdException w:name="Medium Shading 1 Accent 2" w:unhideWhenUsed="0"/>
    <w:lsdException w:name="Medium Shading 2 Accent 2" w:unhideWhenUsed="0"/>
    <w:lsdException w:name="Medium List 1 Accent 2" w:unhideWhenUsed="0"/>
    <w:lsdException w:name="Medium List 2 Accent 2" w:unhideWhenUsed="0"/>
    <w:lsdException w:name="Medium Grid 1 Accent 2" w:unhideWhenUsed="0"/>
    <w:lsdException w:name="Medium Grid 2 Accent 2" w:unhideWhenUsed="0"/>
    <w:lsdException w:name="Medium Grid 3 Accent 2" w:unhideWhenUsed="0"/>
    <w:lsdException w:name="Dark List Accent 2" w:unhideWhenUsed="0"/>
    <w:lsdException w:name="Colorful Shading Accent 2" w:unhideWhenUsed="0"/>
    <w:lsdException w:name="Colorful List Accent 2" w:unhideWhenUsed="0"/>
    <w:lsdException w:name="Colorful Grid Accent 2" w:unhideWhenUsed="0"/>
    <w:lsdException w:name="Light Shading Accent 3" w:unhideWhenUsed="0"/>
    <w:lsdException w:name="Light List Accent 3" w:unhideWhenUsed="0"/>
    <w:lsdException w:name="Light Grid Accent 3" w:unhideWhenUsed="0"/>
    <w:lsdException w:name="Medium Shading 1 Accent 3" w:unhideWhenUsed="0"/>
    <w:lsdException w:name="Medium Shading 2 Accent 3" w:unhideWhenUsed="0"/>
    <w:lsdException w:name="Medium List 1 Accent 3" w:unhideWhenUsed="0"/>
    <w:lsdException w:name="Medium List 2 Accent 3" w:unhideWhenUsed="0"/>
    <w:lsdException w:name="Medium Grid 1 Accent 3" w:unhideWhenUsed="0"/>
    <w:lsdException w:name="Medium Grid 2 Accent 3" w:unhideWhenUsed="0"/>
    <w:lsdException w:name="Medium Grid 3 Accent 3" w:unhideWhenUsed="0"/>
    <w:lsdException w:name="Dark List Accent 3" w:unhideWhenUsed="0"/>
    <w:lsdException w:name="Colorful Shading Accent 3" w:unhideWhenUsed="0"/>
    <w:lsdException w:name="Colorful List Accent 3" w:unhideWhenUsed="0"/>
    <w:lsdException w:name="Colorful Grid Accent 3" w:unhideWhenUsed="0"/>
    <w:lsdException w:name="Light Shading Accent 4" w:unhideWhenUsed="0"/>
    <w:lsdException w:name="Light List Accent 4" w:unhideWhenUsed="0"/>
    <w:lsdException w:name="Light Grid Accent 4" w:unhideWhenUsed="0"/>
    <w:lsdException w:name="Medium Shading 1 Accent 4" w:unhideWhenUsed="0"/>
    <w:lsdException w:name="Medium Shading 2 Accent 4" w:unhideWhenUsed="0"/>
    <w:lsdException w:name="Medium List 1 Accent 4" w:unhideWhenUsed="0"/>
    <w:lsdException w:name="Medium List 2 Accent 4" w:unhideWhenUsed="0"/>
    <w:lsdException w:name="Medium Grid 1 Accent 4" w:unhideWhenUsed="0"/>
    <w:lsdException w:name="Medium Grid 2 Accent 4" w:unhideWhenUsed="0"/>
    <w:lsdException w:name="Medium Grid 3 Accent 4" w:unhideWhenUsed="0"/>
    <w:lsdException w:name="Dark List Accent 4" w:unhideWhenUsed="0"/>
    <w:lsdException w:name="Colorful Shading Accent 4" w:unhideWhenUsed="0"/>
    <w:lsdException w:name="Colorful List Accent 4" w:unhideWhenUsed="0"/>
    <w:lsdException w:name="Colorful Grid Accent 4" w:unhideWhenUsed="0"/>
    <w:lsdException w:name="Light Shading Accent 5" w:unhideWhenUsed="0"/>
    <w:lsdException w:name="Light List Accent 5" w:unhideWhenUsed="0"/>
    <w:lsdException w:name="Light Grid Accent 5" w:unhideWhenUsed="0"/>
    <w:lsdException w:name="Medium Shading 1 Accent 5" w:unhideWhenUsed="0"/>
    <w:lsdException w:name="Medium Shading 2 Accent 5" w:unhideWhenUsed="0"/>
    <w:lsdException w:name="Medium List 1 Accent 5" w:unhideWhenUsed="0"/>
    <w:lsdException w:name="Medium List 2 Accent 5" w:unhideWhenUsed="0"/>
    <w:lsdException w:name="Medium Grid 1 Accent 5" w:unhideWhenUsed="0"/>
    <w:lsdException w:name="Medium Grid 2 Accent 5" w:unhideWhenUsed="0"/>
    <w:lsdException w:name="Medium Grid 3 Accent 5" w:unhideWhenUsed="0"/>
    <w:lsdException w:name="Dark List Accent 5" w:unhideWhenUsed="0"/>
    <w:lsdException w:name="Colorful Shading Accent 5" w:unhideWhenUsed="0"/>
    <w:lsdException w:name="Colorful List Accent 5" w:unhideWhenUsed="0"/>
    <w:lsdException w:name="Colorful Grid Accent 5" w:unhideWhenUsed="0"/>
    <w:lsdException w:name="Light Shading Accent 6" w:unhideWhenUsed="0"/>
    <w:lsdException w:name="Light List Accent 6" w:unhideWhenUsed="0"/>
    <w:lsdException w:name="Light Grid Accent 6" w:unhideWhenUsed="0"/>
    <w:lsdException w:name="Medium Shading 1 Accent 6" w:unhideWhenUsed="0"/>
    <w:lsdException w:name="Medium Shading 2 Accent 6" w:unhideWhenUsed="0"/>
    <w:lsdException w:name="Medium List 1 Accent 6" w:unhideWhenUsed="0"/>
    <w:lsdException w:name="Medium List 2 Accent 6" w:unhideWhenUsed="0"/>
    <w:lsdException w:name="Medium Grid 1 Accent 6" w:unhideWhenUsed="0"/>
    <w:lsdException w:name="Medium Grid 2 Accent 6" w:unhideWhenUsed="0"/>
    <w:lsdException w:name="Medium Grid 3 Accent 6" w:unhideWhenUsed="0"/>
    <w:lsdException w:name="Dark List Accent 6" w:unhideWhenUsed="0"/>
    <w:lsdException w:name="Colorful Shading Accent 6" w:unhideWhenUsed="0"/>
    <w:lsdException w:name="Colorful List Accent 6" w:unhideWhenUsed="0"/>
    <w:lsdException w:name="Colorful Grid Accent 6" w:unhideWhenUsed="0"/>
    <w:lsdException w:name="Subtle Emphasis" w:unhideWhenUsed="0"/>
    <w:lsdException w:name="Intense Emphasis" w:unhideWhenUsed="0"/>
    <w:lsdException w:name="Subtle Reference" w:unhideWhenUsed="0"/>
    <w:lsdException w:name="Intense Reference" w:unhideWhenUsed="0"/>
    <w:lsdException w:name="Book Title" w:unhideWhenUsed="0"/>
    <w:lsdException w:name="Bibliography" w:semiHidden="1"/>
    <w:lsdException w:name="TOC Heading" w:semiHidden="1"/>
  </w:latentStyles>
  <w:style w:type="paragraph" w:default="1" w:styleId="Normal">
    <w:name w:val="Normal"/>
    <w:qFormat/>
    <w:rsid w:val="00EA0A95"/>
    <w:pPr>
      <w:spacing w:after="0" w:line="240" w:lineRule="auto"/>
    </w:pPr>
    <w:rPr>
      <w:rFonts w:ascii="Arial" w:eastAsia="Cambria" w:hAnsi="Arial" w:cs="Times New Roman"/>
      <w:sz w:val="20"/>
      <w:szCs w:val="24"/>
      <w:lang w:val="en-US"/>
    </w:rPr>
  </w:style>
  <w:style w:type="paragraph" w:styleId="Heading1">
    <w:name w:val="heading 1"/>
    <w:basedOn w:val="Normal"/>
    <w:next w:val="Normal"/>
    <w:link w:val="Heading1Char"/>
    <w:autoRedefine/>
    <w:uiPriority w:val="9"/>
    <w:qFormat/>
    <w:rsid w:val="00935768"/>
    <w:pPr>
      <w:keepNext/>
      <w:keepLines/>
      <w:spacing w:line="276" w:lineRule="auto"/>
      <w:outlineLvl w:val="0"/>
    </w:pPr>
    <w:rPr>
      <w:rFonts w:ascii="HelveticaNeueLT Std" w:eastAsiaTheme="majorEastAsia" w:hAnsi="HelveticaNeueLT Std" w:cstheme="majorBidi"/>
      <w:b/>
      <w:bCs/>
      <w:color w:val="E36C0A" w:themeColor="accent6" w:themeShade="BF"/>
      <w:sz w:val="26"/>
      <w:szCs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8C2949"/>
    <w:rPr>
      <w:rFonts w:ascii="Tahoma" w:hAnsi="Tahoma" w:cs="Tahoma"/>
      <w:sz w:val="16"/>
      <w:szCs w:val="16"/>
    </w:rPr>
  </w:style>
  <w:style w:type="character" w:customStyle="1" w:styleId="BalloonTextChar">
    <w:name w:val="Balloon Text Char"/>
    <w:basedOn w:val="DefaultParagraphFont"/>
    <w:uiPriority w:val="99"/>
    <w:semiHidden/>
    <w:rsid w:val="00CA5E6B"/>
    <w:rPr>
      <w:rFonts w:ascii="Lucida Grande" w:hAnsi="Lucida Grande"/>
      <w:sz w:val="18"/>
      <w:szCs w:val="18"/>
    </w:rPr>
  </w:style>
  <w:style w:type="character" w:customStyle="1" w:styleId="BalloonTextChar0">
    <w:name w:val="Balloon Text Char"/>
    <w:basedOn w:val="DefaultParagraphFont"/>
    <w:uiPriority w:val="99"/>
    <w:semiHidden/>
    <w:rsid w:val="00AD1980"/>
    <w:rPr>
      <w:rFonts w:ascii="Lucida Grande" w:hAnsi="Lucida Grande"/>
      <w:sz w:val="18"/>
      <w:szCs w:val="18"/>
    </w:rPr>
  </w:style>
  <w:style w:type="paragraph" w:styleId="Header">
    <w:name w:val="header"/>
    <w:basedOn w:val="Normal"/>
    <w:link w:val="HeaderChar"/>
    <w:uiPriority w:val="99"/>
    <w:unhideWhenUsed/>
    <w:rsid w:val="008C2949"/>
    <w:pPr>
      <w:tabs>
        <w:tab w:val="center" w:pos="4513"/>
        <w:tab w:val="right" w:pos="9026"/>
      </w:tabs>
    </w:pPr>
  </w:style>
  <w:style w:type="character" w:customStyle="1" w:styleId="HeaderChar">
    <w:name w:val="Header Char"/>
    <w:basedOn w:val="DefaultParagraphFont"/>
    <w:link w:val="Header"/>
    <w:uiPriority w:val="99"/>
    <w:rsid w:val="008C2949"/>
  </w:style>
  <w:style w:type="paragraph" w:styleId="Footer">
    <w:name w:val="footer"/>
    <w:basedOn w:val="Normal"/>
    <w:link w:val="FooterChar"/>
    <w:uiPriority w:val="99"/>
    <w:unhideWhenUsed/>
    <w:rsid w:val="008C2949"/>
    <w:pPr>
      <w:tabs>
        <w:tab w:val="center" w:pos="4513"/>
        <w:tab w:val="right" w:pos="9026"/>
      </w:tabs>
    </w:pPr>
  </w:style>
  <w:style w:type="character" w:customStyle="1" w:styleId="FooterChar">
    <w:name w:val="Footer Char"/>
    <w:basedOn w:val="DefaultParagraphFont"/>
    <w:link w:val="Footer"/>
    <w:uiPriority w:val="99"/>
    <w:rsid w:val="008C2949"/>
  </w:style>
  <w:style w:type="character" w:customStyle="1" w:styleId="BalloonTextChar1">
    <w:name w:val="Balloon Text Char1"/>
    <w:basedOn w:val="DefaultParagraphFont"/>
    <w:link w:val="BalloonText"/>
    <w:uiPriority w:val="99"/>
    <w:semiHidden/>
    <w:rsid w:val="008C2949"/>
    <w:rPr>
      <w:rFonts w:ascii="Tahoma" w:hAnsi="Tahoma" w:cs="Tahoma"/>
      <w:sz w:val="16"/>
      <w:szCs w:val="16"/>
    </w:rPr>
  </w:style>
  <w:style w:type="paragraph" w:customStyle="1" w:styleId="Heading-OrangeLarger">
    <w:name w:val="Heading - Orange Larger"/>
    <w:basedOn w:val="Normal"/>
    <w:uiPriority w:val="99"/>
    <w:qFormat/>
    <w:rsid w:val="0044708E"/>
    <w:pPr>
      <w:suppressAutoHyphens/>
      <w:autoSpaceDE w:val="0"/>
      <w:autoSpaceDN w:val="0"/>
      <w:adjustRightInd w:val="0"/>
      <w:spacing w:after="227" w:line="480" w:lineRule="atLeast"/>
      <w:jc w:val="both"/>
      <w:textAlignment w:val="center"/>
    </w:pPr>
    <w:rPr>
      <w:rFonts w:ascii="ITC Officina Sans Book" w:hAnsi="ITC Officina Sans Book" w:cs="ITC Officina Sans Book"/>
      <w:b/>
      <w:bCs/>
      <w:color w:val="E36F1E"/>
      <w:sz w:val="36"/>
      <w:szCs w:val="36"/>
    </w:rPr>
  </w:style>
  <w:style w:type="paragraph" w:customStyle="1" w:styleId="ParagraphStyle-3">
    <w:name w:val="Paragraph Style - 3"/>
    <w:basedOn w:val="Normal"/>
    <w:uiPriority w:val="99"/>
    <w:rsid w:val="0044708E"/>
    <w:pPr>
      <w:autoSpaceDE w:val="0"/>
      <w:autoSpaceDN w:val="0"/>
      <w:adjustRightInd w:val="0"/>
      <w:spacing w:line="320" w:lineRule="atLeast"/>
      <w:textAlignment w:val="center"/>
    </w:pPr>
    <w:rPr>
      <w:rFonts w:ascii="ITC Officina Sans Book" w:hAnsi="ITC Officina Sans Book" w:cs="ITC Officina Sans Book"/>
      <w:color w:val="000000"/>
      <w:szCs w:val="20"/>
      <w:lang w:val="en-GB"/>
    </w:rPr>
  </w:style>
  <w:style w:type="paragraph" w:customStyle="1" w:styleId="OrangeIntro">
    <w:name w:val="Orange Intro"/>
    <w:basedOn w:val="ParagraphStyle-3"/>
    <w:uiPriority w:val="99"/>
    <w:rsid w:val="0044708E"/>
    <w:rPr>
      <w:color w:val="E3761D"/>
      <w:sz w:val="24"/>
      <w:szCs w:val="24"/>
    </w:rPr>
  </w:style>
  <w:style w:type="paragraph" w:customStyle="1" w:styleId="Redquote-smallbold">
    <w:name w:val="Red quote - small bold"/>
    <w:basedOn w:val="ParagraphStyle-3"/>
    <w:uiPriority w:val="99"/>
    <w:rsid w:val="0044708E"/>
    <w:rPr>
      <w:b/>
      <w:bCs/>
      <w:color w:val="943634"/>
    </w:rPr>
  </w:style>
  <w:style w:type="paragraph" w:styleId="ListParagraph">
    <w:name w:val="List Paragraph"/>
    <w:basedOn w:val="Normal"/>
    <w:uiPriority w:val="34"/>
    <w:qFormat/>
    <w:rsid w:val="00CC0CBF"/>
    <w:pPr>
      <w:ind w:left="720"/>
      <w:contextualSpacing/>
    </w:pPr>
  </w:style>
  <w:style w:type="paragraph" w:styleId="EndnoteText">
    <w:name w:val="endnote text"/>
    <w:basedOn w:val="Normal"/>
    <w:link w:val="EndnoteTextChar"/>
    <w:uiPriority w:val="99"/>
    <w:unhideWhenUsed/>
    <w:rsid w:val="00CC0CBF"/>
    <w:rPr>
      <w:szCs w:val="20"/>
    </w:rPr>
  </w:style>
  <w:style w:type="character" w:customStyle="1" w:styleId="EndnoteTextChar">
    <w:name w:val="Endnote Text Char"/>
    <w:basedOn w:val="DefaultParagraphFont"/>
    <w:link w:val="EndnoteText"/>
    <w:uiPriority w:val="99"/>
    <w:rsid w:val="00CC0CBF"/>
    <w:rPr>
      <w:rFonts w:ascii="Cambria" w:eastAsia="Cambria" w:hAnsi="Cambria" w:cs="Times New Roman"/>
      <w:sz w:val="20"/>
      <w:szCs w:val="20"/>
      <w:lang w:val="en-US"/>
    </w:rPr>
  </w:style>
  <w:style w:type="character" w:styleId="EndnoteReference">
    <w:name w:val="endnote reference"/>
    <w:basedOn w:val="DefaultParagraphFont"/>
    <w:uiPriority w:val="99"/>
    <w:unhideWhenUsed/>
    <w:rsid w:val="00CC0CBF"/>
    <w:rPr>
      <w:vertAlign w:val="superscript"/>
    </w:rPr>
  </w:style>
  <w:style w:type="character" w:customStyle="1" w:styleId="Heading1Char">
    <w:name w:val="Heading 1 Char"/>
    <w:basedOn w:val="DefaultParagraphFont"/>
    <w:link w:val="Heading1"/>
    <w:uiPriority w:val="9"/>
    <w:rsid w:val="00935768"/>
    <w:rPr>
      <w:rFonts w:ascii="HelveticaNeueLT Std" w:eastAsiaTheme="majorEastAsia" w:hAnsi="HelveticaNeueLT Std" w:cstheme="majorBidi"/>
      <w:b/>
      <w:bCs/>
      <w:color w:val="E36C0A" w:themeColor="accent6" w:themeShade="BF"/>
      <w:sz w:val="26"/>
      <w:szCs w:val="26"/>
    </w:rPr>
  </w:style>
  <w:style w:type="table" w:styleId="TableGrid">
    <w:name w:val="Table Grid"/>
    <w:basedOn w:val="TableNormal"/>
    <w:uiPriority w:val="59"/>
    <w:rsid w:val="00C03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C743D"/>
    <w:rPr>
      <w:sz w:val="16"/>
      <w:szCs w:val="16"/>
    </w:rPr>
  </w:style>
  <w:style w:type="paragraph" w:styleId="CommentText">
    <w:name w:val="annotation text"/>
    <w:basedOn w:val="Normal"/>
    <w:link w:val="CommentTextChar"/>
    <w:uiPriority w:val="99"/>
    <w:semiHidden/>
    <w:unhideWhenUsed/>
    <w:rsid w:val="005C743D"/>
    <w:rPr>
      <w:szCs w:val="20"/>
    </w:rPr>
  </w:style>
  <w:style w:type="character" w:customStyle="1" w:styleId="CommentTextChar">
    <w:name w:val="Comment Text Char"/>
    <w:basedOn w:val="DefaultParagraphFont"/>
    <w:link w:val="CommentText"/>
    <w:uiPriority w:val="99"/>
    <w:semiHidden/>
    <w:rsid w:val="005C743D"/>
    <w:rPr>
      <w:rFonts w:ascii="Arial" w:eastAsia="Cambria"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C743D"/>
    <w:rPr>
      <w:b/>
      <w:bCs/>
    </w:rPr>
  </w:style>
  <w:style w:type="character" w:customStyle="1" w:styleId="CommentSubjectChar">
    <w:name w:val="Comment Subject Char"/>
    <w:basedOn w:val="CommentTextChar"/>
    <w:link w:val="CommentSubject"/>
    <w:uiPriority w:val="99"/>
    <w:semiHidden/>
    <w:rsid w:val="005C743D"/>
    <w:rPr>
      <w:rFonts w:ascii="Arial" w:eastAsia="Cambria" w:hAnsi="Arial" w:cs="Times New Roman"/>
      <w:b/>
      <w:bCs/>
      <w:sz w:val="20"/>
      <w:szCs w:val="20"/>
      <w:lang w:val="en-US"/>
    </w:rPr>
  </w:style>
  <w:style w:type="character" w:styleId="Hyperlink">
    <w:name w:val="Hyperlink"/>
    <w:basedOn w:val="DefaultParagraphFont"/>
    <w:uiPriority w:val="99"/>
    <w:unhideWhenUsed/>
    <w:rsid w:val="00AB0B2F"/>
    <w:rPr>
      <w:color w:val="0000FF" w:themeColor="hyperlink"/>
      <w:u w:val="single"/>
    </w:rPr>
  </w:style>
  <w:style w:type="paragraph" w:styleId="NormalWeb">
    <w:name w:val="Normal (Web)"/>
    <w:basedOn w:val="Normal"/>
    <w:uiPriority w:val="99"/>
    <w:rsid w:val="001F7E91"/>
    <w:pPr>
      <w:spacing w:beforeLines="1" w:afterLines="1"/>
    </w:pPr>
    <w:rPr>
      <w:rFonts w:ascii="Times" w:eastAsiaTheme="minorHAnsi" w:hAnsi="Times"/>
      <w:szCs w:val="20"/>
      <w:lang w:val="en-AU"/>
    </w:rPr>
  </w:style>
  <w:style w:type="paragraph" w:styleId="FootnoteText">
    <w:name w:val="footnote text"/>
    <w:aliases w:val="Footnote Text Char Char,Footnote Text Char1 Char Char,Footnote Text Char Char Char Char,Char Char Char Char Char,Char Char Char,Geneva 9,Font: Geneva 9,Boston 10,f,single space,ft,DSE note Char Char Char,Footnote,Text,9"/>
    <w:basedOn w:val="Normal"/>
    <w:link w:val="FootnoteTextChar"/>
    <w:uiPriority w:val="99"/>
    <w:unhideWhenUsed/>
    <w:rsid w:val="002971A7"/>
    <w:rPr>
      <w:szCs w:val="20"/>
    </w:rPr>
  </w:style>
  <w:style w:type="character" w:customStyle="1" w:styleId="FootnoteTextChar">
    <w:name w:val="Footnote Text Char"/>
    <w:aliases w:val="Footnote Text Char Char Char,Footnote Text Char1 Char Char Char,Footnote Text Char Char Char Char Char,Char Char Char Char Char Char,Char Char Char Char,Geneva 9 Char,Font: Geneva 9 Char,Boston 10 Char,f Char,single space Char,ft Char"/>
    <w:basedOn w:val="DefaultParagraphFont"/>
    <w:link w:val="FootnoteText"/>
    <w:uiPriority w:val="99"/>
    <w:rsid w:val="002971A7"/>
    <w:rPr>
      <w:rFonts w:ascii="Arial" w:eastAsia="Cambria" w:hAnsi="Arial" w:cs="Times New Roman"/>
      <w:sz w:val="20"/>
      <w:szCs w:val="20"/>
      <w:lang w:val="en-US"/>
    </w:rPr>
  </w:style>
  <w:style w:type="character" w:styleId="FootnoteReference">
    <w:name w:val="footnote reference"/>
    <w:aliases w:val="16 Point Char Char Char Char,Superscript 6 Point Char Char Char Char,ftref Char Char Char1 Char,BVI fnr Char Char Char Char Char Char Char Char Char Char Char Char Char Char Char Char Char Char1 Char Char Char Char1,ftref Char,BVI fnr"/>
    <w:basedOn w:val="DefaultParagraphFont"/>
    <w:link w:val="16PointCharCharChar"/>
    <w:uiPriority w:val="99"/>
    <w:unhideWhenUsed/>
    <w:rsid w:val="002971A7"/>
    <w:rPr>
      <w:vertAlign w:val="superscript"/>
    </w:rPr>
  </w:style>
  <w:style w:type="character" w:customStyle="1" w:styleId="apple-converted-space">
    <w:name w:val="apple-converted-space"/>
    <w:basedOn w:val="DefaultParagraphFont"/>
    <w:rsid w:val="00DB689A"/>
  </w:style>
  <w:style w:type="paragraph" w:styleId="Revision">
    <w:name w:val="Revision"/>
    <w:hidden/>
    <w:semiHidden/>
    <w:rsid w:val="00777E63"/>
    <w:pPr>
      <w:spacing w:after="0" w:line="240" w:lineRule="auto"/>
    </w:pPr>
    <w:rPr>
      <w:rFonts w:ascii="Arial" w:eastAsia="Cambria" w:hAnsi="Arial" w:cs="Times New Roman"/>
      <w:sz w:val="20"/>
      <w:szCs w:val="24"/>
      <w:lang w:val="en-US"/>
    </w:rPr>
  </w:style>
  <w:style w:type="paragraph" w:styleId="NoSpacing">
    <w:name w:val="No Spacing"/>
    <w:link w:val="NoSpacingChar"/>
    <w:uiPriority w:val="1"/>
    <w:qFormat/>
    <w:rsid w:val="0078364D"/>
    <w:pPr>
      <w:spacing w:after="0" w:line="240" w:lineRule="auto"/>
    </w:pPr>
    <w:rPr>
      <w:lang w:val="en-US"/>
    </w:rPr>
  </w:style>
  <w:style w:type="character" w:customStyle="1" w:styleId="NoSpacingChar">
    <w:name w:val="No Spacing Char"/>
    <w:link w:val="NoSpacing"/>
    <w:uiPriority w:val="1"/>
    <w:rsid w:val="0078364D"/>
    <w:rPr>
      <w:lang w:val="en-US"/>
    </w:rPr>
  </w:style>
  <w:style w:type="character" w:styleId="FollowedHyperlink">
    <w:name w:val="FollowedHyperlink"/>
    <w:basedOn w:val="DefaultParagraphFont"/>
    <w:rsid w:val="002313D6"/>
    <w:rPr>
      <w:color w:val="800080" w:themeColor="followedHyperlink"/>
      <w:u w:val="single"/>
    </w:rPr>
  </w:style>
  <w:style w:type="paragraph" w:customStyle="1" w:styleId="16PointCharCharChar">
    <w:name w:val="16 Point Char Char Char"/>
    <w:aliases w:val="Superscript 6 Point Char Char Char,ftref Char Char Char1,BVI fnr Char Char Char Char Char Char Char Char Char Char Char Char Char Char Char Char Char Char1 Char Char Char,ftref,ftref Ch"/>
    <w:basedOn w:val="Normal"/>
    <w:link w:val="FootnoteReference"/>
    <w:uiPriority w:val="99"/>
    <w:rsid w:val="003C259B"/>
    <w:pPr>
      <w:spacing w:after="160" w:line="240" w:lineRule="exact"/>
    </w:pPr>
    <w:rPr>
      <w:rFonts w:asciiTheme="minorHAnsi" w:eastAsiaTheme="minorHAnsi" w:hAnsiTheme="minorHAnsi" w:cstheme="minorBidi"/>
      <w:sz w:val="22"/>
      <w:szCs w:val="22"/>
      <w:vertAlign w:val="superscript"/>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0" w:defSemiHidden="0" w:defUnhideWhenUsed="1" w:defQFormat="0" w:count="267">
    <w:lsdException w:name="Normal" w:unhideWhenUsed="0"/>
    <w:lsdException w:name="heading 1" w:unhideWhenUsed="0"/>
    <w:lsdException w:name="heading 2" w:unhideWhenUsed="0"/>
    <w:lsdException w:name="heading 3" w:unhideWhenUsed="0"/>
    <w:lsdException w:name="heading 4" w:unhideWhenUsed="0"/>
    <w:lsdException w:name="heading 5" w:unhideWhenUsed="0"/>
    <w:lsdException w:name="heading 6" w:unhideWhenUsed="0"/>
    <w:lsdException w:name="index 1"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uiPriority="99"/>
    <w:lsdException w:name="annotation text" w:semiHidden="1"/>
    <w:lsdException w:name="header" w:semiHidden="1"/>
    <w:lsdException w:name="footer" w:semiHidden="1"/>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uiPriority="99"/>
    <w:lsdException w:name="annotation reference" w:semiHidden="1"/>
    <w:lsdException w:name="line number" w:semiHidden="1"/>
    <w:lsdException w:name="page number" w:semiHidden="1"/>
    <w:lsdException w:name="endnote reference" w:semiHidden="1" w:uiPriority="99"/>
    <w:lsdException w:name="endnote text" w:semiHidden="1" w:uiPriority="99"/>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3" w:semiHidden="1"/>
    <w:lsdException w:name="List Number 4" w:semiHidden="1"/>
    <w:lsdException w:name="Title" w:unhideWhenUsed="0"/>
    <w:lsdException w:name="Closing" w:semiHidden="1"/>
    <w:lsdException w:name="Signature" w:semiHidden="1"/>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nhideWhenUsed="0"/>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Strong" w:unhideWhenUsed="0"/>
    <w:lsdException w:name="Emphasis" w:unhideWhenUsed="0"/>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nhideWhenUsed="0"/>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unhideWhenUsed="0"/>
    <w:lsdException w:name="Table Web 3" w:semiHidden="1"/>
    <w:lsdException w:name="Balloon Text" w:semiHidden="1"/>
    <w:lsdException w:name="Table Grid" w:unhideWhenUsed="0"/>
    <w:lsdException w:name="Table Theme" w:unhideWhenUsed="0"/>
    <w:lsdException w:name="Placeholder Text" w:semiHidden="1" w:unhideWhenUsed="0"/>
    <w:lsdException w:name="No Spacing" w:uiPriority="1" w:unhideWhenUsed="0" w:qFormat="1"/>
    <w:lsdException w:name="Light Shading" w:unhideWhenUsed="0"/>
    <w:lsdException w:name="Light List" w:unhideWhenUsed="0"/>
    <w:lsdException w:name="Light Grid" w:unhideWhenUsed="0"/>
    <w:lsdException w:name="Medium Shading 1" w:unhideWhenUsed="0"/>
    <w:lsdException w:name="Medium Shading 2" w:unhideWhenUsed="0"/>
    <w:lsdException w:name="Medium List 1" w:unhideWhenUsed="0"/>
    <w:lsdException w:name="Medium List 2" w:unhideWhenUsed="0"/>
    <w:lsdException w:name="Medium Grid 1" w:unhideWhenUsed="0"/>
    <w:lsdException w:name="Medium Grid 2" w:unhideWhenUsed="0"/>
    <w:lsdException w:name="Medium Grid 3" w:unhideWhenUsed="0"/>
    <w:lsdException w:name="Dark List" w:unhideWhenUsed="0"/>
    <w:lsdException w:name="Colorful Shading" w:unhideWhenUsed="0"/>
    <w:lsdException w:name="Colorful List" w:unhideWhenUsed="0"/>
    <w:lsdException w:name="Colorful Grid" w:unhideWhenUsed="0"/>
    <w:lsdException w:name="Light Shading Accent 1" w:unhideWhenUsed="0"/>
    <w:lsdException w:name="Light List Accent 1" w:unhideWhenUsed="0"/>
    <w:lsdException w:name="Light Grid Accent 1" w:unhideWhenUsed="0"/>
    <w:lsdException w:name="Medium Shading 1 Accent 1" w:unhideWhenUsed="0"/>
    <w:lsdException w:name="Medium Shading 2 Accent 1" w:unhideWhenUsed="0"/>
    <w:lsdException w:name="Medium List 1 Accent 1" w:unhideWhenUsed="0"/>
    <w:lsdException w:name="Revision" w:semiHidden="1" w:unhideWhenUsed="0"/>
    <w:lsdException w:name="List Paragraph" w:uiPriority="34" w:unhideWhenUsed="0" w:qFormat="1"/>
    <w:lsdException w:name="Quote" w:unhideWhenUsed="0"/>
    <w:lsdException w:name="Intense Quote" w:unhideWhenUsed="0"/>
    <w:lsdException w:name="Medium List 2 Accent 1" w:unhideWhenUsed="0"/>
    <w:lsdException w:name="Medium Grid 1 Accent 1" w:unhideWhenUsed="0"/>
    <w:lsdException w:name="Medium Grid 2 Accent 1" w:unhideWhenUsed="0"/>
    <w:lsdException w:name="Medium Grid 3 Accent 1" w:unhideWhenUsed="0"/>
    <w:lsdException w:name="Dark List Accent 1" w:unhideWhenUsed="0"/>
    <w:lsdException w:name="Colorful Shading Accent 1" w:unhideWhenUsed="0"/>
    <w:lsdException w:name="Colorful List Accent 1" w:unhideWhenUsed="0"/>
    <w:lsdException w:name="Colorful Grid Accent 1" w:unhideWhenUsed="0"/>
    <w:lsdException w:name="Light Shading Accent 2" w:unhideWhenUsed="0"/>
    <w:lsdException w:name="Light List Accent 2" w:unhideWhenUsed="0"/>
    <w:lsdException w:name="Light Grid Accent 2" w:unhideWhenUsed="0"/>
    <w:lsdException w:name="Medium Shading 1 Accent 2" w:unhideWhenUsed="0"/>
    <w:lsdException w:name="Medium Shading 2 Accent 2" w:unhideWhenUsed="0"/>
    <w:lsdException w:name="Medium List 1 Accent 2" w:unhideWhenUsed="0"/>
    <w:lsdException w:name="Medium List 2 Accent 2" w:unhideWhenUsed="0"/>
    <w:lsdException w:name="Medium Grid 1 Accent 2" w:unhideWhenUsed="0"/>
    <w:lsdException w:name="Medium Grid 2 Accent 2" w:unhideWhenUsed="0"/>
    <w:lsdException w:name="Medium Grid 3 Accent 2" w:unhideWhenUsed="0"/>
    <w:lsdException w:name="Dark List Accent 2" w:unhideWhenUsed="0"/>
    <w:lsdException w:name="Colorful Shading Accent 2" w:unhideWhenUsed="0"/>
    <w:lsdException w:name="Colorful List Accent 2" w:unhideWhenUsed="0"/>
    <w:lsdException w:name="Colorful Grid Accent 2" w:unhideWhenUsed="0"/>
    <w:lsdException w:name="Light Shading Accent 3" w:unhideWhenUsed="0"/>
    <w:lsdException w:name="Light List Accent 3" w:unhideWhenUsed="0"/>
    <w:lsdException w:name="Light Grid Accent 3" w:unhideWhenUsed="0"/>
    <w:lsdException w:name="Medium Shading 1 Accent 3" w:unhideWhenUsed="0"/>
    <w:lsdException w:name="Medium Shading 2 Accent 3" w:unhideWhenUsed="0"/>
    <w:lsdException w:name="Medium List 1 Accent 3" w:unhideWhenUsed="0"/>
    <w:lsdException w:name="Medium List 2 Accent 3" w:unhideWhenUsed="0"/>
    <w:lsdException w:name="Medium Grid 1 Accent 3" w:unhideWhenUsed="0"/>
    <w:lsdException w:name="Medium Grid 2 Accent 3" w:unhideWhenUsed="0"/>
    <w:lsdException w:name="Medium Grid 3 Accent 3" w:unhideWhenUsed="0"/>
    <w:lsdException w:name="Dark List Accent 3" w:unhideWhenUsed="0"/>
    <w:lsdException w:name="Colorful Shading Accent 3" w:unhideWhenUsed="0"/>
    <w:lsdException w:name="Colorful List Accent 3" w:unhideWhenUsed="0"/>
    <w:lsdException w:name="Colorful Grid Accent 3" w:unhideWhenUsed="0"/>
    <w:lsdException w:name="Light Shading Accent 4" w:unhideWhenUsed="0"/>
    <w:lsdException w:name="Light List Accent 4" w:unhideWhenUsed="0"/>
    <w:lsdException w:name="Light Grid Accent 4" w:unhideWhenUsed="0"/>
    <w:lsdException w:name="Medium Shading 1 Accent 4" w:unhideWhenUsed="0"/>
    <w:lsdException w:name="Medium Shading 2 Accent 4" w:unhideWhenUsed="0"/>
    <w:lsdException w:name="Medium List 1 Accent 4" w:unhideWhenUsed="0"/>
    <w:lsdException w:name="Medium List 2 Accent 4" w:unhideWhenUsed="0"/>
    <w:lsdException w:name="Medium Grid 1 Accent 4" w:unhideWhenUsed="0"/>
    <w:lsdException w:name="Medium Grid 2 Accent 4" w:unhideWhenUsed="0"/>
    <w:lsdException w:name="Medium Grid 3 Accent 4" w:unhideWhenUsed="0"/>
    <w:lsdException w:name="Dark List Accent 4" w:unhideWhenUsed="0"/>
    <w:lsdException w:name="Colorful Shading Accent 4" w:unhideWhenUsed="0"/>
    <w:lsdException w:name="Colorful List Accent 4" w:unhideWhenUsed="0"/>
    <w:lsdException w:name="Colorful Grid Accent 4" w:unhideWhenUsed="0"/>
    <w:lsdException w:name="Light Shading Accent 5" w:unhideWhenUsed="0"/>
    <w:lsdException w:name="Light List Accent 5" w:unhideWhenUsed="0"/>
    <w:lsdException w:name="Light Grid Accent 5" w:unhideWhenUsed="0"/>
    <w:lsdException w:name="Medium Shading 1 Accent 5" w:unhideWhenUsed="0"/>
    <w:lsdException w:name="Medium Shading 2 Accent 5" w:unhideWhenUsed="0"/>
    <w:lsdException w:name="Medium List 1 Accent 5" w:unhideWhenUsed="0"/>
    <w:lsdException w:name="Medium List 2 Accent 5" w:unhideWhenUsed="0"/>
    <w:lsdException w:name="Medium Grid 1 Accent 5" w:unhideWhenUsed="0"/>
    <w:lsdException w:name="Medium Grid 2 Accent 5" w:unhideWhenUsed="0"/>
    <w:lsdException w:name="Medium Grid 3 Accent 5" w:unhideWhenUsed="0"/>
    <w:lsdException w:name="Dark List Accent 5" w:unhideWhenUsed="0"/>
    <w:lsdException w:name="Colorful Shading Accent 5" w:unhideWhenUsed="0"/>
    <w:lsdException w:name="Colorful List Accent 5" w:unhideWhenUsed="0"/>
    <w:lsdException w:name="Colorful Grid Accent 5" w:unhideWhenUsed="0"/>
    <w:lsdException w:name="Light Shading Accent 6" w:unhideWhenUsed="0"/>
    <w:lsdException w:name="Light List Accent 6" w:unhideWhenUsed="0"/>
    <w:lsdException w:name="Light Grid Accent 6" w:unhideWhenUsed="0"/>
    <w:lsdException w:name="Medium Shading 1 Accent 6" w:unhideWhenUsed="0"/>
    <w:lsdException w:name="Medium Shading 2 Accent 6" w:unhideWhenUsed="0"/>
    <w:lsdException w:name="Medium List 1 Accent 6" w:unhideWhenUsed="0"/>
    <w:lsdException w:name="Medium List 2 Accent 6" w:unhideWhenUsed="0"/>
    <w:lsdException w:name="Medium Grid 1 Accent 6" w:unhideWhenUsed="0"/>
    <w:lsdException w:name="Medium Grid 2 Accent 6" w:unhideWhenUsed="0"/>
    <w:lsdException w:name="Medium Grid 3 Accent 6" w:unhideWhenUsed="0"/>
    <w:lsdException w:name="Dark List Accent 6" w:unhideWhenUsed="0"/>
    <w:lsdException w:name="Colorful Shading Accent 6" w:unhideWhenUsed="0"/>
    <w:lsdException w:name="Colorful List Accent 6" w:unhideWhenUsed="0"/>
    <w:lsdException w:name="Colorful Grid Accent 6" w:unhideWhenUsed="0"/>
    <w:lsdException w:name="Subtle Emphasis" w:unhideWhenUsed="0"/>
    <w:lsdException w:name="Intense Emphasis" w:unhideWhenUsed="0"/>
    <w:lsdException w:name="Subtle Reference" w:unhideWhenUsed="0"/>
    <w:lsdException w:name="Intense Reference" w:unhideWhenUsed="0"/>
    <w:lsdException w:name="Book Title" w:unhideWhenUsed="0"/>
    <w:lsdException w:name="Bibliography" w:semiHidden="1"/>
    <w:lsdException w:name="TOC Heading" w:semiHidden="1"/>
  </w:latentStyles>
  <w:style w:type="paragraph" w:default="1" w:styleId="Normal">
    <w:name w:val="Normal"/>
    <w:qFormat/>
    <w:rsid w:val="00EA0A95"/>
    <w:pPr>
      <w:spacing w:after="0" w:line="240" w:lineRule="auto"/>
    </w:pPr>
    <w:rPr>
      <w:rFonts w:ascii="Arial" w:eastAsia="Cambria" w:hAnsi="Arial" w:cs="Times New Roman"/>
      <w:sz w:val="20"/>
      <w:szCs w:val="24"/>
      <w:lang w:val="en-US"/>
    </w:rPr>
  </w:style>
  <w:style w:type="paragraph" w:styleId="Heading1">
    <w:name w:val="heading 1"/>
    <w:basedOn w:val="Normal"/>
    <w:next w:val="Normal"/>
    <w:link w:val="Heading1Char"/>
    <w:autoRedefine/>
    <w:uiPriority w:val="9"/>
    <w:qFormat/>
    <w:rsid w:val="00935768"/>
    <w:pPr>
      <w:keepNext/>
      <w:keepLines/>
      <w:spacing w:line="276" w:lineRule="auto"/>
      <w:outlineLvl w:val="0"/>
    </w:pPr>
    <w:rPr>
      <w:rFonts w:ascii="HelveticaNeueLT Std" w:eastAsiaTheme="majorEastAsia" w:hAnsi="HelveticaNeueLT Std" w:cstheme="majorBidi"/>
      <w:b/>
      <w:bCs/>
      <w:color w:val="E36C0A" w:themeColor="accent6" w:themeShade="BF"/>
      <w:sz w:val="26"/>
      <w:szCs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8C2949"/>
    <w:rPr>
      <w:rFonts w:ascii="Tahoma" w:hAnsi="Tahoma" w:cs="Tahoma"/>
      <w:sz w:val="16"/>
      <w:szCs w:val="16"/>
    </w:rPr>
  </w:style>
  <w:style w:type="character" w:customStyle="1" w:styleId="BalloonTextChar">
    <w:name w:val="Balloon Text Char"/>
    <w:basedOn w:val="DefaultParagraphFont"/>
    <w:uiPriority w:val="99"/>
    <w:semiHidden/>
    <w:rsid w:val="00CA5E6B"/>
    <w:rPr>
      <w:rFonts w:ascii="Lucida Grande" w:hAnsi="Lucida Grande"/>
      <w:sz w:val="18"/>
      <w:szCs w:val="18"/>
    </w:rPr>
  </w:style>
  <w:style w:type="character" w:customStyle="1" w:styleId="BalloonTextChar0">
    <w:name w:val="Balloon Text Char"/>
    <w:basedOn w:val="DefaultParagraphFont"/>
    <w:uiPriority w:val="99"/>
    <w:semiHidden/>
    <w:rsid w:val="00AD1980"/>
    <w:rPr>
      <w:rFonts w:ascii="Lucida Grande" w:hAnsi="Lucida Grande"/>
      <w:sz w:val="18"/>
      <w:szCs w:val="18"/>
    </w:rPr>
  </w:style>
  <w:style w:type="paragraph" w:styleId="Header">
    <w:name w:val="header"/>
    <w:basedOn w:val="Normal"/>
    <w:link w:val="HeaderChar"/>
    <w:uiPriority w:val="99"/>
    <w:unhideWhenUsed/>
    <w:rsid w:val="008C2949"/>
    <w:pPr>
      <w:tabs>
        <w:tab w:val="center" w:pos="4513"/>
        <w:tab w:val="right" w:pos="9026"/>
      </w:tabs>
    </w:pPr>
  </w:style>
  <w:style w:type="character" w:customStyle="1" w:styleId="HeaderChar">
    <w:name w:val="Header Char"/>
    <w:basedOn w:val="DefaultParagraphFont"/>
    <w:link w:val="Header"/>
    <w:uiPriority w:val="99"/>
    <w:rsid w:val="008C2949"/>
  </w:style>
  <w:style w:type="paragraph" w:styleId="Footer">
    <w:name w:val="footer"/>
    <w:basedOn w:val="Normal"/>
    <w:link w:val="FooterChar"/>
    <w:uiPriority w:val="99"/>
    <w:unhideWhenUsed/>
    <w:rsid w:val="008C2949"/>
    <w:pPr>
      <w:tabs>
        <w:tab w:val="center" w:pos="4513"/>
        <w:tab w:val="right" w:pos="9026"/>
      </w:tabs>
    </w:pPr>
  </w:style>
  <w:style w:type="character" w:customStyle="1" w:styleId="FooterChar">
    <w:name w:val="Footer Char"/>
    <w:basedOn w:val="DefaultParagraphFont"/>
    <w:link w:val="Footer"/>
    <w:uiPriority w:val="99"/>
    <w:rsid w:val="008C2949"/>
  </w:style>
  <w:style w:type="character" w:customStyle="1" w:styleId="BalloonTextChar1">
    <w:name w:val="Balloon Text Char1"/>
    <w:basedOn w:val="DefaultParagraphFont"/>
    <w:link w:val="BalloonText"/>
    <w:uiPriority w:val="99"/>
    <w:semiHidden/>
    <w:rsid w:val="008C2949"/>
    <w:rPr>
      <w:rFonts w:ascii="Tahoma" w:hAnsi="Tahoma" w:cs="Tahoma"/>
      <w:sz w:val="16"/>
      <w:szCs w:val="16"/>
    </w:rPr>
  </w:style>
  <w:style w:type="paragraph" w:customStyle="1" w:styleId="Heading-OrangeLarger">
    <w:name w:val="Heading - Orange Larger"/>
    <w:basedOn w:val="Normal"/>
    <w:uiPriority w:val="99"/>
    <w:qFormat/>
    <w:rsid w:val="0044708E"/>
    <w:pPr>
      <w:suppressAutoHyphens/>
      <w:autoSpaceDE w:val="0"/>
      <w:autoSpaceDN w:val="0"/>
      <w:adjustRightInd w:val="0"/>
      <w:spacing w:after="227" w:line="480" w:lineRule="atLeast"/>
      <w:jc w:val="both"/>
      <w:textAlignment w:val="center"/>
    </w:pPr>
    <w:rPr>
      <w:rFonts w:ascii="ITC Officina Sans Book" w:hAnsi="ITC Officina Sans Book" w:cs="ITC Officina Sans Book"/>
      <w:b/>
      <w:bCs/>
      <w:color w:val="E36F1E"/>
      <w:sz w:val="36"/>
      <w:szCs w:val="36"/>
    </w:rPr>
  </w:style>
  <w:style w:type="paragraph" w:customStyle="1" w:styleId="ParagraphStyle-3">
    <w:name w:val="Paragraph Style - 3"/>
    <w:basedOn w:val="Normal"/>
    <w:uiPriority w:val="99"/>
    <w:rsid w:val="0044708E"/>
    <w:pPr>
      <w:autoSpaceDE w:val="0"/>
      <w:autoSpaceDN w:val="0"/>
      <w:adjustRightInd w:val="0"/>
      <w:spacing w:line="320" w:lineRule="atLeast"/>
      <w:textAlignment w:val="center"/>
    </w:pPr>
    <w:rPr>
      <w:rFonts w:ascii="ITC Officina Sans Book" w:hAnsi="ITC Officina Sans Book" w:cs="ITC Officina Sans Book"/>
      <w:color w:val="000000"/>
      <w:szCs w:val="20"/>
      <w:lang w:val="en-GB"/>
    </w:rPr>
  </w:style>
  <w:style w:type="paragraph" w:customStyle="1" w:styleId="OrangeIntro">
    <w:name w:val="Orange Intro"/>
    <w:basedOn w:val="ParagraphStyle-3"/>
    <w:uiPriority w:val="99"/>
    <w:rsid w:val="0044708E"/>
    <w:rPr>
      <w:color w:val="E3761D"/>
      <w:sz w:val="24"/>
      <w:szCs w:val="24"/>
    </w:rPr>
  </w:style>
  <w:style w:type="paragraph" w:customStyle="1" w:styleId="Redquote-smallbold">
    <w:name w:val="Red quote - small bold"/>
    <w:basedOn w:val="ParagraphStyle-3"/>
    <w:uiPriority w:val="99"/>
    <w:rsid w:val="0044708E"/>
    <w:rPr>
      <w:b/>
      <w:bCs/>
      <w:color w:val="943634"/>
    </w:rPr>
  </w:style>
  <w:style w:type="paragraph" w:styleId="ListParagraph">
    <w:name w:val="List Paragraph"/>
    <w:basedOn w:val="Normal"/>
    <w:uiPriority w:val="34"/>
    <w:qFormat/>
    <w:rsid w:val="00CC0CBF"/>
    <w:pPr>
      <w:ind w:left="720"/>
      <w:contextualSpacing/>
    </w:pPr>
  </w:style>
  <w:style w:type="paragraph" w:styleId="EndnoteText">
    <w:name w:val="endnote text"/>
    <w:basedOn w:val="Normal"/>
    <w:link w:val="EndnoteTextChar"/>
    <w:uiPriority w:val="99"/>
    <w:unhideWhenUsed/>
    <w:rsid w:val="00CC0CBF"/>
    <w:rPr>
      <w:szCs w:val="20"/>
    </w:rPr>
  </w:style>
  <w:style w:type="character" w:customStyle="1" w:styleId="EndnoteTextChar">
    <w:name w:val="Endnote Text Char"/>
    <w:basedOn w:val="DefaultParagraphFont"/>
    <w:link w:val="EndnoteText"/>
    <w:uiPriority w:val="99"/>
    <w:rsid w:val="00CC0CBF"/>
    <w:rPr>
      <w:rFonts w:ascii="Cambria" w:eastAsia="Cambria" w:hAnsi="Cambria" w:cs="Times New Roman"/>
      <w:sz w:val="20"/>
      <w:szCs w:val="20"/>
      <w:lang w:val="en-US"/>
    </w:rPr>
  </w:style>
  <w:style w:type="character" w:styleId="EndnoteReference">
    <w:name w:val="endnote reference"/>
    <w:basedOn w:val="DefaultParagraphFont"/>
    <w:uiPriority w:val="99"/>
    <w:unhideWhenUsed/>
    <w:rsid w:val="00CC0CBF"/>
    <w:rPr>
      <w:vertAlign w:val="superscript"/>
    </w:rPr>
  </w:style>
  <w:style w:type="character" w:customStyle="1" w:styleId="Heading1Char">
    <w:name w:val="Heading 1 Char"/>
    <w:basedOn w:val="DefaultParagraphFont"/>
    <w:link w:val="Heading1"/>
    <w:uiPriority w:val="9"/>
    <w:rsid w:val="00935768"/>
    <w:rPr>
      <w:rFonts w:ascii="HelveticaNeueLT Std" w:eastAsiaTheme="majorEastAsia" w:hAnsi="HelveticaNeueLT Std" w:cstheme="majorBidi"/>
      <w:b/>
      <w:bCs/>
      <w:color w:val="E36C0A" w:themeColor="accent6" w:themeShade="BF"/>
      <w:sz w:val="26"/>
      <w:szCs w:val="26"/>
    </w:rPr>
  </w:style>
  <w:style w:type="table" w:styleId="TableGrid">
    <w:name w:val="Table Grid"/>
    <w:basedOn w:val="TableNormal"/>
    <w:uiPriority w:val="59"/>
    <w:rsid w:val="00C03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C743D"/>
    <w:rPr>
      <w:sz w:val="16"/>
      <w:szCs w:val="16"/>
    </w:rPr>
  </w:style>
  <w:style w:type="paragraph" w:styleId="CommentText">
    <w:name w:val="annotation text"/>
    <w:basedOn w:val="Normal"/>
    <w:link w:val="CommentTextChar"/>
    <w:uiPriority w:val="99"/>
    <w:semiHidden/>
    <w:unhideWhenUsed/>
    <w:rsid w:val="005C743D"/>
    <w:rPr>
      <w:szCs w:val="20"/>
    </w:rPr>
  </w:style>
  <w:style w:type="character" w:customStyle="1" w:styleId="CommentTextChar">
    <w:name w:val="Comment Text Char"/>
    <w:basedOn w:val="DefaultParagraphFont"/>
    <w:link w:val="CommentText"/>
    <w:uiPriority w:val="99"/>
    <w:semiHidden/>
    <w:rsid w:val="005C743D"/>
    <w:rPr>
      <w:rFonts w:ascii="Arial" w:eastAsia="Cambria"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C743D"/>
    <w:rPr>
      <w:b/>
      <w:bCs/>
    </w:rPr>
  </w:style>
  <w:style w:type="character" w:customStyle="1" w:styleId="CommentSubjectChar">
    <w:name w:val="Comment Subject Char"/>
    <w:basedOn w:val="CommentTextChar"/>
    <w:link w:val="CommentSubject"/>
    <w:uiPriority w:val="99"/>
    <w:semiHidden/>
    <w:rsid w:val="005C743D"/>
    <w:rPr>
      <w:rFonts w:ascii="Arial" w:eastAsia="Cambria" w:hAnsi="Arial" w:cs="Times New Roman"/>
      <w:b/>
      <w:bCs/>
      <w:sz w:val="20"/>
      <w:szCs w:val="20"/>
      <w:lang w:val="en-US"/>
    </w:rPr>
  </w:style>
  <w:style w:type="character" w:styleId="Hyperlink">
    <w:name w:val="Hyperlink"/>
    <w:basedOn w:val="DefaultParagraphFont"/>
    <w:uiPriority w:val="99"/>
    <w:unhideWhenUsed/>
    <w:rsid w:val="00AB0B2F"/>
    <w:rPr>
      <w:color w:val="0000FF" w:themeColor="hyperlink"/>
      <w:u w:val="single"/>
    </w:rPr>
  </w:style>
  <w:style w:type="paragraph" w:styleId="NormalWeb">
    <w:name w:val="Normal (Web)"/>
    <w:basedOn w:val="Normal"/>
    <w:uiPriority w:val="99"/>
    <w:rsid w:val="001F7E91"/>
    <w:pPr>
      <w:spacing w:beforeLines="1" w:afterLines="1"/>
    </w:pPr>
    <w:rPr>
      <w:rFonts w:ascii="Times" w:eastAsiaTheme="minorHAnsi" w:hAnsi="Times"/>
      <w:szCs w:val="20"/>
      <w:lang w:val="en-AU"/>
    </w:rPr>
  </w:style>
  <w:style w:type="paragraph" w:styleId="FootnoteText">
    <w:name w:val="footnote text"/>
    <w:aliases w:val="Footnote Text Char Char,Footnote Text Char1 Char Char,Footnote Text Char Char Char Char,Char Char Char Char Char,Char Char Char,Geneva 9,Font: Geneva 9,Boston 10,f,single space,ft,DSE note Char Char Char,Footnote,Text,9"/>
    <w:basedOn w:val="Normal"/>
    <w:link w:val="FootnoteTextChar"/>
    <w:uiPriority w:val="99"/>
    <w:unhideWhenUsed/>
    <w:rsid w:val="002971A7"/>
    <w:rPr>
      <w:szCs w:val="20"/>
    </w:rPr>
  </w:style>
  <w:style w:type="character" w:customStyle="1" w:styleId="FootnoteTextChar">
    <w:name w:val="Footnote Text Char"/>
    <w:aliases w:val="Footnote Text Char Char Char,Footnote Text Char1 Char Char Char,Footnote Text Char Char Char Char Char,Char Char Char Char Char Char,Char Char Char Char,Geneva 9 Char,Font: Geneva 9 Char,Boston 10 Char,f Char,single space Char,ft Char"/>
    <w:basedOn w:val="DefaultParagraphFont"/>
    <w:link w:val="FootnoteText"/>
    <w:uiPriority w:val="99"/>
    <w:rsid w:val="002971A7"/>
    <w:rPr>
      <w:rFonts w:ascii="Arial" w:eastAsia="Cambria" w:hAnsi="Arial" w:cs="Times New Roman"/>
      <w:sz w:val="20"/>
      <w:szCs w:val="20"/>
      <w:lang w:val="en-US"/>
    </w:rPr>
  </w:style>
  <w:style w:type="character" w:styleId="FootnoteReference">
    <w:name w:val="footnote reference"/>
    <w:aliases w:val="16 Point Char Char Char Char,Superscript 6 Point Char Char Char Char,ftref Char Char Char1 Char,BVI fnr Char Char Char Char Char Char Char Char Char Char Char Char Char Char Char Char Char Char1 Char Char Char Char1,ftref Char,BVI fnr"/>
    <w:basedOn w:val="DefaultParagraphFont"/>
    <w:link w:val="16PointCharCharChar"/>
    <w:uiPriority w:val="99"/>
    <w:unhideWhenUsed/>
    <w:rsid w:val="002971A7"/>
    <w:rPr>
      <w:vertAlign w:val="superscript"/>
    </w:rPr>
  </w:style>
  <w:style w:type="character" w:customStyle="1" w:styleId="apple-converted-space">
    <w:name w:val="apple-converted-space"/>
    <w:basedOn w:val="DefaultParagraphFont"/>
    <w:rsid w:val="00DB689A"/>
  </w:style>
  <w:style w:type="paragraph" w:styleId="Revision">
    <w:name w:val="Revision"/>
    <w:hidden/>
    <w:semiHidden/>
    <w:rsid w:val="00777E63"/>
    <w:pPr>
      <w:spacing w:after="0" w:line="240" w:lineRule="auto"/>
    </w:pPr>
    <w:rPr>
      <w:rFonts w:ascii="Arial" w:eastAsia="Cambria" w:hAnsi="Arial" w:cs="Times New Roman"/>
      <w:sz w:val="20"/>
      <w:szCs w:val="24"/>
      <w:lang w:val="en-US"/>
    </w:rPr>
  </w:style>
  <w:style w:type="paragraph" w:styleId="NoSpacing">
    <w:name w:val="No Spacing"/>
    <w:link w:val="NoSpacingChar"/>
    <w:uiPriority w:val="1"/>
    <w:qFormat/>
    <w:rsid w:val="0078364D"/>
    <w:pPr>
      <w:spacing w:after="0" w:line="240" w:lineRule="auto"/>
    </w:pPr>
    <w:rPr>
      <w:lang w:val="en-US"/>
    </w:rPr>
  </w:style>
  <w:style w:type="character" w:customStyle="1" w:styleId="NoSpacingChar">
    <w:name w:val="No Spacing Char"/>
    <w:link w:val="NoSpacing"/>
    <w:uiPriority w:val="1"/>
    <w:rsid w:val="0078364D"/>
    <w:rPr>
      <w:lang w:val="en-US"/>
    </w:rPr>
  </w:style>
  <w:style w:type="character" w:styleId="FollowedHyperlink">
    <w:name w:val="FollowedHyperlink"/>
    <w:basedOn w:val="DefaultParagraphFont"/>
    <w:rsid w:val="002313D6"/>
    <w:rPr>
      <w:color w:val="800080" w:themeColor="followedHyperlink"/>
      <w:u w:val="single"/>
    </w:rPr>
  </w:style>
  <w:style w:type="paragraph" w:customStyle="1" w:styleId="16PointCharCharChar">
    <w:name w:val="16 Point Char Char Char"/>
    <w:aliases w:val="Superscript 6 Point Char Char Char,ftref Char Char Char1,BVI fnr Char Char Char Char Char Char Char Char Char Char Char Char Char Char Char Char Char Char1 Char Char Char,ftref,ftref Ch"/>
    <w:basedOn w:val="Normal"/>
    <w:link w:val="FootnoteReference"/>
    <w:uiPriority w:val="99"/>
    <w:rsid w:val="003C259B"/>
    <w:pPr>
      <w:spacing w:after="160" w:line="240" w:lineRule="exact"/>
    </w:pPr>
    <w:rPr>
      <w:rFonts w:asciiTheme="minorHAnsi" w:eastAsiaTheme="minorHAnsi" w:hAnsiTheme="minorHAnsi" w:cstheme="minorBidi"/>
      <w:sz w:val="22"/>
      <w:szCs w:val="22"/>
      <w:vertAlign w:val="superscript"/>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785942">
      <w:bodyDiv w:val="1"/>
      <w:marLeft w:val="0"/>
      <w:marRight w:val="0"/>
      <w:marTop w:val="0"/>
      <w:marBottom w:val="0"/>
      <w:divBdr>
        <w:top w:val="none" w:sz="0" w:space="0" w:color="auto"/>
        <w:left w:val="none" w:sz="0" w:space="0" w:color="auto"/>
        <w:bottom w:val="none" w:sz="0" w:space="0" w:color="auto"/>
        <w:right w:val="none" w:sz="0" w:space="0" w:color="auto"/>
      </w:divBdr>
    </w:div>
    <w:div w:id="408817250">
      <w:bodyDiv w:val="1"/>
      <w:marLeft w:val="0"/>
      <w:marRight w:val="0"/>
      <w:marTop w:val="0"/>
      <w:marBottom w:val="0"/>
      <w:divBdr>
        <w:top w:val="none" w:sz="0" w:space="0" w:color="auto"/>
        <w:left w:val="none" w:sz="0" w:space="0" w:color="auto"/>
        <w:bottom w:val="none" w:sz="0" w:space="0" w:color="auto"/>
        <w:right w:val="none" w:sz="0" w:space="0" w:color="auto"/>
      </w:divBdr>
    </w:div>
    <w:div w:id="909774276">
      <w:bodyDiv w:val="1"/>
      <w:marLeft w:val="0"/>
      <w:marRight w:val="0"/>
      <w:marTop w:val="0"/>
      <w:marBottom w:val="0"/>
      <w:divBdr>
        <w:top w:val="none" w:sz="0" w:space="0" w:color="auto"/>
        <w:left w:val="none" w:sz="0" w:space="0" w:color="auto"/>
        <w:bottom w:val="none" w:sz="0" w:space="0" w:color="auto"/>
        <w:right w:val="none" w:sz="0" w:space="0" w:color="auto"/>
      </w:divBdr>
    </w:div>
    <w:div w:id="1335690105">
      <w:bodyDiv w:val="1"/>
      <w:marLeft w:val="0"/>
      <w:marRight w:val="0"/>
      <w:marTop w:val="0"/>
      <w:marBottom w:val="0"/>
      <w:divBdr>
        <w:top w:val="none" w:sz="0" w:space="0" w:color="auto"/>
        <w:left w:val="none" w:sz="0" w:space="0" w:color="auto"/>
        <w:bottom w:val="none" w:sz="0" w:space="0" w:color="auto"/>
        <w:right w:val="none" w:sz="0" w:space="0" w:color="auto"/>
      </w:divBdr>
    </w:div>
    <w:div w:id="1421104421">
      <w:bodyDiv w:val="1"/>
      <w:marLeft w:val="0"/>
      <w:marRight w:val="0"/>
      <w:marTop w:val="0"/>
      <w:marBottom w:val="0"/>
      <w:divBdr>
        <w:top w:val="none" w:sz="0" w:space="0" w:color="auto"/>
        <w:left w:val="none" w:sz="0" w:space="0" w:color="auto"/>
        <w:bottom w:val="none" w:sz="0" w:space="0" w:color="auto"/>
        <w:right w:val="none" w:sz="0" w:space="0" w:color="auto"/>
      </w:divBdr>
    </w:div>
    <w:div w:id="191404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javascript:;" TargetMode="External"/><Relationship Id="rId2" Type="http://schemas.openxmlformats.org/officeDocument/2006/relationships/hyperlink" Target="http://unstats.un.org/unsd" TargetMode="External"/><Relationship Id="rId1" Type="http://schemas.openxmlformats.org/officeDocument/2006/relationships/hyperlink" Target="http://www.ubos.org/onlinefiles/uploads/ubos/NPHC/2014%20National%20Census%20Main%20Report.pdf" TargetMode="External"/><Relationship Id="rId5" Type="http://schemas.openxmlformats.org/officeDocument/2006/relationships/hyperlink" Target="http://www.state.gov/documents/organization/204390.pdf" TargetMode="External"/><Relationship Id="rId4" Type="http://schemas.openxmlformats.org/officeDocument/2006/relationships/hyperlink" Target="http://www.genderindex.org/country/uganda"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6D840A-F8D7-43A5-84EE-CD962D048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1804</Words>
  <Characters>10283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CARE Australia</Company>
  <LinksUpToDate>false</LinksUpToDate>
  <CharactersWithSpaces>12063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ingridb</dc:creator>
  <cp:lastModifiedBy>Santander, Zurine</cp:lastModifiedBy>
  <cp:revision>2</cp:revision>
  <cp:lastPrinted>2013-09-26T03:11:00Z</cp:lastPrinted>
  <dcterms:created xsi:type="dcterms:W3CDTF">2017-06-21T09:06:00Z</dcterms:created>
  <dcterms:modified xsi:type="dcterms:W3CDTF">2017-06-21T09:06:00Z</dcterms:modified>
</cp:coreProperties>
</file>