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8877" w14:textId="77777777" w:rsidR="00A4646F" w:rsidRDefault="00A4646F" w:rsidP="00023403">
      <w:pPr>
        <w:jc w:val="both"/>
        <w:rPr>
          <w:rFonts w:cs="Arial"/>
          <w:b/>
          <w:color w:val="FFFFFF" w:themeColor="background1"/>
          <w:lang w:val="en-AU"/>
        </w:rPr>
      </w:pPr>
    </w:p>
    <w:p w14:paraId="0FEA290E" w14:textId="77777777" w:rsidR="002A02B0" w:rsidRPr="00DD1900" w:rsidRDefault="002A02B0" w:rsidP="00023403">
      <w:pPr>
        <w:pStyle w:val="ListParagraph"/>
        <w:numPr>
          <w:ilvl w:val="0"/>
          <w:numId w:val="4"/>
        </w:numPr>
        <w:ind w:left="5529" w:hanging="284"/>
        <w:jc w:val="both"/>
        <w:rPr>
          <w:color w:val="FFFFFF" w:themeColor="background1"/>
          <w:sz w:val="12"/>
          <w:szCs w:val="12"/>
        </w:rPr>
      </w:pPr>
      <w:r w:rsidRPr="00DD1900">
        <w:rPr>
          <w:rFonts w:cs="Arial"/>
          <w:b/>
          <w:color w:val="FFFFFF" w:themeColor="background1"/>
          <w:lang w:val="en-AU"/>
        </w:rPr>
        <w:t>Crisis a (DATE): # affected by SADD</w:t>
      </w:r>
    </w:p>
    <w:p w14:paraId="2535C02D" w14:textId="77777777" w:rsidR="002A02B0" w:rsidRPr="00DD1900" w:rsidRDefault="002A02B0" w:rsidP="00023403">
      <w:pPr>
        <w:pStyle w:val="ListParagraph"/>
        <w:numPr>
          <w:ilvl w:val="0"/>
          <w:numId w:val="4"/>
        </w:numPr>
        <w:ind w:left="5529" w:hanging="284"/>
        <w:jc w:val="both"/>
        <w:rPr>
          <w:color w:val="FFFFFF" w:themeColor="background1"/>
          <w:sz w:val="12"/>
          <w:szCs w:val="12"/>
        </w:rPr>
      </w:pPr>
      <w:r w:rsidRPr="00DD1900">
        <w:rPr>
          <w:rFonts w:cs="Arial"/>
          <w:b/>
          <w:color w:val="FFFFFF" w:themeColor="background1"/>
          <w:lang w:val="en-AU"/>
        </w:rPr>
        <w:t>Crisis b (DATE): # affected by SADD</w:t>
      </w:r>
    </w:p>
    <w:p w14:paraId="1A1A39C5" w14:textId="77777777" w:rsidR="002A02B0" w:rsidRPr="00DD1900" w:rsidRDefault="002A02B0" w:rsidP="00023403">
      <w:pPr>
        <w:pStyle w:val="ListParagraph"/>
        <w:numPr>
          <w:ilvl w:val="0"/>
          <w:numId w:val="4"/>
        </w:numPr>
        <w:ind w:left="5529" w:hanging="284"/>
        <w:jc w:val="both"/>
        <w:rPr>
          <w:color w:val="FFFFFF" w:themeColor="background1"/>
          <w:sz w:val="12"/>
          <w:szCs w:val="12"/>
        </w:rPr>
      </w:pPr>
      <w:r w:rsidRPr="00DD1900">
        <w:rPr>
          <w:rFonts w:cs="Arial"/>
          <w:b/>
          <w:color w:val="FFFFFF" w:themeColor="background1"/>
          <w:lang w:val="en-AU"/>
        </w:rPr>
        <w:t>Crisis c (DATE): # affected by SADD</w:t>
      </w:r>
    </w:p>
    <w:p w14:paraId="7B26EF9D" w14:textId="77777777" w:rsidR="002A02B0" w:rsidRPr="002A02B0" w:rsidRDefault="002A02B0" w:rsidP="002A02B0">
      <w:pPr>
        <w:pStyle w:val="ListParagraph"/>
        <w:ind w:left="4536"/>
        <w:jc w:val="both"/>
        <w:rPr>
          <w:color w:val="FFFFFF" w:themeColor="background1"/>
          <w:sz w:val="12"/>
          <w:szCs w:val="12"/>
        </w:rPr>
      </w:pPr>
    </w:p>
    <w:p w14:paraId="1FC34AF4" w14:textId="77777777" w:rsidR="00E074BF" w:rsidRPr="002A02B0" w:rsidRDefault="00E074BF" w:rsidP="00023403">
      <w:pPr>
        <w:pStyle w:val="Heading1"/>
      </w:pPr>
    </w:p>
    <w:p w14:paraId="221F424B" w14:textId="77777777" w:rsidR="00023403" w:rsidRDefault="00023403" w:rsidP="00023403">
      <w:pPr>
        <w:pStyle w:val="Heading1"/>
      </w:pPr>
    </w:p>
    <w:p w14:paraId="243EEDF2" w14:textId="77777777" w:rsidR="00030DBE" w:rsidRPr="00023403" w:rsidRDefault="00DD1900" w:rsidP="00023403">
      <w:pPr>
        <w:pStyle w:val="Heading1"/>
      </w:pPr>
      <w:r w:rsidRPr="00023403">
        <w:t>Gender in Crisis</w:t>
      </w:r>
    </w:p>
    <w:p w14:paraId="1D3B2752" w14:textId="77777777" w:rsidR="00DD1900" w:rsidRPr="00DD1900" w:rsidRDefault="00DD1900" w:rsidP="00DD1900">
      <w:pPr>
        <w:rPr>
          <w:lang w:val="en-AU"/>
        </w:rPr>
      </w:pPr>
    </w:p>
    <w:p w14:paraId="0160366E" w14:textId="77777777" w:rsidR="00DD1900" w:rsidRDefault="00E074BF" w:rsidP="00532BCD">
      <w:pPr>
        <w:rPr>
          <w:i/>
          <w:lang w:val="en-AU"/>
        </w:rPr>
      </w:pPr>
      <w:r w:rsidRPr="00DD12B5">
        <w:rPr>
          <w:b/>
          <w:i/>
          <w:lang w:val="en-AU"/>
        </w:rPr>
        <w:t>DELETE INSTRUCTIONS</w:t>
      </w:r>
      <w:r>
        <w:rPr>
          <w:i/>
          <w:lang w:val="en-AU"/>
        </w:rPr>
        <w:t xml:space="preserve">: </w:t>
      </w:r>
      <w:r w:rsidR="00DD1900">
        <w:rPr>
          <w:i/>
          <w:lang w:val="en-AU"/>
        </w:rPr>
        <w:t xml:space="preserve">This document provides </w:t>
      </w:r>
      <w:r w:rsidR="00480B3A">
        <w:rPr>
          <w:i/>
          <w:lang w:val="en-AU"/>
        </w:rPr>
        <w:t xml:space="preserve">a </w:t>
      </w:r>
      <w:r w:rsidR="00480B3A" w:rsidRPr="00480B3A">
        <w:rPr>
          <w:i/>
          <w:lang w:val="en-AU"/>
        </w:rPr>
        <w:t>short summary of key findings related to gender from previous emergencies</w:t>
      </w:r>
      <w:r w:rsidR="00480B3A">
        <w:rPr>
          <w:i/>
          <w:lang w:val="en-AU"/>
        </w:rPr>
        <w:t xml:space="preserve"> in a particular country</w:t>
      </w:r>
      <w:r w:rsidR="00DD1900">
        <w:rPr>
          <w:i/>
          <w:lang w:val="en-AU"/>
        </w:rPr>
        <w:t>. The intended audience is humanitarian actors who may not be familiar with the context or with the gender equality issues in this country.</w:t>
      </w:r>
      <w:r>
        <w:rPr>
          <w:i/>
          <w:lang w:val="en-AU"/>
        </w:rPr>
        <w:t xml:space="preserve"> It is based on an analysis of the impact of previous crises on gender relations.</w:t>
      </w:r>
      <w:r w:rsidR="00023403">
        <w:rPr>
          <w:i/>
          <w:lang w:val="en-AU"/>
        </w:rPr>
        <w:t xml:space="preserve"> This document should not exceed one page. </w:t>
      </w:r>
    </w:p>
    <w:p w14:paraId="6314D1EE" w14:textId="77777777" w:rsidR="00DD1900" w:rsidRDefault="00DD1900" w:rsidP="00532BCD">
      <w:pPr>
        <w:rPr>
          <w:i/>
          <w:lang w:val="en-AU"/>
        </w:rPr>
      </w:pPr>
    </w:p>
    <w:p w14:paraId="30C68B9A" w14:textId="77777777" w:rsidR="00DD1900" w:rsidRPr="00023403" w:rsidRDefault="00DD1900" w:rsidP="00532BCD">
      <w:pPr>
        <w:rPr>
          <w:lang w:val="en-AU"/>
        </w:rPr>
      </w:pPr>
      <w:r w:rsidRPr="00023403">
        <w:rPr>
          <w:b/>
          <w:lang w:val="en-AU"/>
        </w:rPr>
        <w:t>Introduction</w:t>
      </w:r>
      <w:r w:rsidRPr="00023403">
        <w:rPr>
          <w:lang w:val="en-AU"/>
        </w:rPr>
        <w:t xml:space="preserve">: </w:t>
      </w:r>
    </w:p>
    <w:p w14:paraId="4BE666B7" w14:textId="77777777" w:rsidR="00DD1900" w:rsidRDefault="004D05D0" w:rsidP="00532BCD">
      <w:pPr>
        <w:rPr>
          <w:i/>
          <w:lang w:val="en-AU"/>
        </w:rPr>
      </w:pPr>
      <w:r w:rsidRPr="004D05D0">
        <w:rPr>
          <w:i/>
          <w:lang w:val="en-AU"/>
        </w:rPr>
        <w:t>What are the main emergencie</w:t>
      </w:r>
      <w:r>
        <w:rPr>
          <w:i/>
          <w:lang w:val="en-AU"/>
        </w:rPr>
        <w:t xml:space="preserve">s this country has experienced? </w:t>
      </w:r>
      <w:r w:rsidR="00A43212">
        <w:rPr>
          <w:i/>
          <w:lang w:val="en-AU"/>
        </w:rPr>
        <w:t>Describe</w:t>
      </w:r>
      <w:r w:rsidR="00DD1900">
        <w:rPr>
          <w:i/>
          <w:lang w:val="en-AU"/>
        </w:rPr>
        <w:t xml:space="preserve"> any consequences</w:t>
      </w:r>
      <w:r w:rsidR="00A43212">
        <w:rPr>
          <w:i/>
          <w:lang w:val="en-AU"/>
        </w:rPr>
        <w:t xml:space="preserve"> of the emergencies</w:t>
      </w:r>
      <w:r w:rsidR="00DD1900">
        <w:rPr>
          <w:i/>
          <w:lang w:val="en-AU"/>
        </w:rPr>
        <w:t xml:space="preserve"> for gender equality or inequality</w:t>
      </w:r>
      <w:r w:rsidR="00251BFD">
        <w:rPr>
          <w:i/>
          <w:lang w:val="en-AU"/>
        </w:rPr>
        <w:t>.</w:t>
      </w:r>
      <w:r w:rsidR="00DD1900" w:rsidRPr="00FC1921">
        <w:rPr>
          <w:i/>
          <w:lang w:val="en-AU"/>
        </w:rPr>
        <w:t xml:space="preserve"> </w:t>
      </w:r>
      <w:r w:rsidR="00583DBB" w:rsidRPr="00583DBB">
        <w:rPr>
          <w:rFonts w:cs="Arial"/>
          <w:i/>
          <w:color w:val="000000"/>
        </w:rPr>
        <w:t xml:space="preserve"> What were the most notable gender issues that surfaced?</w:t>
      </w:r>
    </w:p>
    <w:p w14:paraId="60FF572A" w14:textId="77777777" w:rsidR="00DD1900" w:rsidRDefault="00DD1900" w:rsidP="00532BCD">
      <w:pPr>
        <w:rPr>
          <w:i/>
          <w:lang w:val="en-AU"/>
        </w:rPr>
      </w:pPr>
    </w:p>
    <w:p w14:paraId="3EBFDA8C" w14:textId="77777777" w:rsidR="00DD1900" w:rsidRPr="00DD1900" w:rsidRDefault="00DD1900" w:rsidP="00532BCD">
      <w:pPr>
        <w:rPr>
          <w:b/>
          <w:i/>
          <w:lang w:val="en-AU"/>
        </w:rPr>
      </w:pPr>
      <w:r w:rsidRPr="00023403">
        <w:rPr>
          <w:b/>
          <w:lang w:val="en-AU"/>
        </w:rPr>
        <w:t>Gender roles a</w:t>
      </w:r>
      <w:bookmarkStart w:id="0" w:name="_GoBack"/>
      <w:bookmarkEnd w:id="0"/>
      <w:r w:rsidRPr="00023403">
        <w:rPr>
          <w:b/>
          <w:lang w:val="en-AU"/>
        </w:rPr>
        <w:t>nd relations</w:t>
      </w:r>
      <w:r w:rsidRPr="00DD1900">
        <w:rPr>
          <w:b/>
          <w:i/>
          <w:lang w:val="en-AU"/>
        </w:rPr>
        <w:t>:</w:t>
      </w:r>
    </w:p>
    <w:p w14:paraId="6130031A" w14:textId="77777777" w:rsidR="00F32B6F" w:rsidRDefault="00D869C8" w:rsidP="0032556F">
      <w:pPr>
        <w:rPr>
          <w:i/>
          <w:lang w:val="en-AU"/>
        </w:rPr>
      </w:pPr>
      <w:r>
        <w:rPr>
          <w:i/>
          <w:lang w:val="en-AU"/>
        </w:rPr>
        <w:t>Describe h</w:t>
      </w:r>
      <w:r w:rsidR="00E074BF">
        <w:rPr>
          <w:i/>
          <w:lang w:val="en-AU"/>
        </w:rPr>
        <w:t>ow previous cris</w:t>
      </w:r>
      <w:r w:rsidR="003E517F">
        <w:rPr>
          <w:i/>
          <w:lang w:val="en-AU"/>
        </w:rPr>
        <w:t>e</w:t>
      </w:r>
      <w:r w:rsidR="00E074BF">
        <w:rPr>
          <w:i/>
          <w:lang w:val="en-AU"/>
        </w:rPr>
        <w:t xml:space="preserve">s affected the types of roles that women, men, boys and girls </w:t>
      </w:r>
      <w:r>
        <w:rPr>
          <w:i/>
          <w:lang w:val="en-AU"/>
        </w:rPr>
        <w:t xml:space="preserve">had </w:t>
      </w:r>
      <w:r w:rsidR="00E074BF">
        <w:rPr>
          <w:i/>
          <w:lang w:val="en-AU"/>
        </w:rPr>
        <w:t>at home and in the community</w:t>
      </w:r>
      <w:r w:rsidR="00251BFD">
        <w:rPr>
          <w:i/>
          <w:lang w:val="en-AU"/>
        </w:rPr>
        <w:t xml:space="preserve"> and their relations (positively and negatively)</w:t>
      </w:r>
      <w:r>
        <w:rPr>
          <w:i/>
          <w:lang w:val="en-AU"/>
        </w:rPr>
        <w:t>.</w:t>
      </w:r>
      <w:r w:rsidR="00207185">
        <w:rPr>
          <w:i/>
          <w:lang w:val="en-AU"/>
        </w:rPr>
        <w:t xml:space="preserve"> </w:t>
      </w:r>
      <w:r w:rsidR="004D05D0" w:rsidRPr="004D05D0">
        <w:rPr>
          <w:i/>
          <w:lang w:val="en-AU"/>
        </w:rPr>
        <w:t>To what extent were these changes permanent or temporary?</w:t>
      </w:r>
    </w:p>
    <w:p w14:paraId="09F3D8E9" w14:textId="77777777" w:rsidR="00E074BF" w:rsidRDefault="00E074BF" w:rsidP="0032556F">
      <w:pPr>
        <w:rPr>
          <w:i/>
          <w:lang w:val="en-AU"/>
        </w:rPr>
      </w:pPr>
    </w:p>
    <w:p w14:paraId="6AD51BAA" w14:textId="77777777" w:rsidR="00FC1921" w:rsidRPr="00023403" w:rsidRDefault="00FC1921" w:rsidP="00FC1921">
      <w:pPr>
        <w:rPr>
          <w:b/>
          <w:lang w:val="en-AU"/>
        </w:rPr>
      </w:pPr>
      <w:r w:rsidRPr="00023403">
        <w:rPr>
          <w:b/>
          <w:lang w:val="en-AU"/>
        </w:rPr>
        <w:t>Participation</w:t>
      </w:r>
      <w:r>
        <w:rPr>
          <w:b/>
          <w:lang w:val="en-AU"/>
        </w:rPr>
        <w:t xml:space="preserve"> and decision making</w:t>
      </w:r>
      <w:r w:rsidRPr="00023403">
        <w:rPr>
          <w:b/>
          <w:lang w:val="en-AU"/>
        </w:rPr>
        <w:t xml:space="preserve">:   </w:t>
      </w:r>
    </w:p>
    <w:p w14:paraId="0C932B5E" w14:textId="77777777" w:rsidR="00FC1921" w:rsidRDefault="00FC1921" w:rsidP="00FC1921">
      <w:pPr>
        <w:rPr>
          <w:rFonts w:cs="Arial"/>
          <w:i/>
          <w:color w:val="000000"/>
        </w:rPr>
      </w:pPr>
      <w:r>
        <w:rPr>
          <w:rFonts w:cs="Arial"/>
          <w:i/>
        </w:rPr>
        <w:t>Which groups made decisions about the emergency response at the local and national level? How were women engaged in these groups? Were women able to participate in decision-making? Who was unable to participate in decision-making?</w:t>
      </w:r>
      <w:r w:rsidRPr="009035BB">
        <w:rPr>
          <w:rFonts w:cs="Arial"/>
          <w:color w:val="000000"/>
        </w:rPr>
        <w:t xml:space="preserve"> </w:t>
      </w:r>
      <w:r w:rsidRPr="00F74CDC">
        <w:rPr>
          <w:rFonts w:cs="Arial"/>
          <w:i/>
          <w:color w:val="000000"/>
        </w:rPr>
        <w:t>Were there any changes related to household decision-making and if so in what areas?'</w:t>
      </w:r>
    </w:p>
    <w:p w14:paraId="04F36A20" w14:textId="77777777" w:rsidR="00FC1921" w:rsidRPr="00DD12B5" w:rsidRDefault="00FC1921" w:rsidP="00FC1921">
      <w:pPr>
        <w:rPr>
          <w:rFonts w:cs="Arial"/>
          <w:i/>
        </w:rPr>
      </w:pPr>
    </w:p>
    <w:p w14:paraId="093B1137" w14:textId="77777777" w:rsidR="00E074BF" w:rsidRPr="00FC1921" w:rsidRDefault="00E074BF" w:rsidP="0032556F">
      <w:pPr>
        <w:rPr>
          <w:b/>
          <w:lang w:val="en-AU"/>
        </w:rPr>
      </w:pPr>
      <w:r w:rsidRPr="00FC1921">
        <w:rPr>
          <w:b/>
          <w:lang w:val="en-AU"/>
        </w:rPr>
        <w:t>Education</w:t>
      </w:r>
      <w:r w:rsidR="00C77689" w:rsidRPr="00FC1921">
        <w:rPr>
          <w:b/>
          <w:lang w:val="en-AU"/>
        </w:rPr>
        <w:t>:</w:t>
      </w:r>
      <w:r w:rsidRPr="00FC1921">
        <w:rPr>
          <w:b/>
          <w:lang w:val="en-AU"/>
        </w:rPr>
        <w:t xml:space="preserve"> </w:t>
      </w:r>
    </w:p>
    <w:p w14:paraId="3A101850" w14:textId="77777777" w:rsidR="00E074BF" w:rsidRPr="00FC1921" w:rsidRDefault="00AB6F7B" w:rsidP="0032556F">
      <w:pPr>
        <w:rPr>
          <w:i/>
          <w:lang w:val="en-AU"/>
        </w:rPr>
      </w:pPr>
      <w:r w:rsidRPr="00FC1921">
        <w:rPr>
          <w:i/>
          <w:lang w:val="en-AU"/>
        </w:rPr>
        <w:t>Was the education of girls and/or boys interrupted</w:t>
      </w:r>
      <w:r w:rsidR="00793043" w:rsidRPr="00FC1921">
        <w:rPr>
          <w:i/>
          <w:lang w:val="en-AU"/>
        </w:rPr>
        <w:t>?</w:t>
      </w:r>
      <w:r w:rsidRPr="00FC1921">
        <w:rPr>
          <w:i/>
          <w:lang w:val="en-AU"/>
        </w:rPr>
        <w:t xml:space="preserve"> </w:t>
      </w:r>
      <w:r w:rsidR="00793043" w:rsidRPr="00FC1921">
        <w:rPr>
          <w:i/>
          <w:lang w:val="en-AU"/>
        </w:rPr>
        <w:t>I</w:t>
      </w:r>
      <w:r w:rsidRPr="00FC1921">
        <w:rPr>
          <w:i/>
          <w:lang w:val="en-AU"/>
        </w:rPr>
        <w:t>f so</w:t>
      </w:r>
      <w:r w:rsidR="00793043" w:rsidRPr="00FC1921">
        <w:rPr>
          <w:i/>
          <w:lang w:val="en-AU"/>
        </w:rPr>
        <w:t>,</w:t>
      </w:r>
      <w:r w:rsidRPr="00FC1921">
        <w:rPr>
          <w:i/>
          <w:lang w:val="en-AU"/>
        </w:rPr>
        <w:t xml:space="preserve"> </w:t>
      </w:r>
      <w:r w:rsidR="006C610B" w:rsidRPr="00FC1921">
        <w:rPr>
          <w:i/>
          <w:lang w:val="en-AU"/>
        </w:rPr>
        <w:t>describe</w:t>
      </w:r>
      <w:r w:rsidRPr="00FC1921">
        <w:rPr>
          <w:i/>
          <w:lang w:val="en-AU"/>
        </w:rPr>
        <w:t xml:space="preserve"> the reasons</w:t>
      </w:r>
      <w:r w:rsidR="006C610B" w:rsidRPr="00FC1921">
        <w:rPr>
          <w:i/>
          <w:lang w:val="en-AU"/>
        </w:rPr>
        <w:t xml:space="preserve"> for the interruption</w:t>
      </w:r>
      <w:r w:rsidRPr="00FC1921">
        <w:rPr>
          <w:i/>
          <w:lang w:val="en-AU"/>
        </w:rPr>
        <w:t>?</w:t>
      </w:r>
    </w:p>
    <w:p w14:paraId="16818AC9" w14:textId="77777777" w:rsidR="00C77689" w:rsidRPr="00FC1921" w:rsidRDefault="00C77689" w:rsidP="0032556F">
      <w:pPr>
        <w:rPr>
          <w:i/>
          <w:lang w:val="en-AU"/>
        </w:rPr>
      </w:pPr>
    </w:p>
    <w:p w14:paraId="02B5ECB5" w14:textId="77777777" w:rsidR="00E074BF" w:rsidRPr="00FC1921" w:rsidRDefault="00C77689" w:rsidP="0032556F">
      <w:pPr>
        <w:rPr>
          <w:b/>
          <w:lang w:val="en-AU"/>
        </w:rPr>
      </w:pPr>
      <w:r w:rsidRPr="00FC1921">
        <w:rPr>
          <w:b/>
          <w:lang w:val="en-AU"/>
        </w:rPr>
        <w:t>Livelihoods:</w:t>
      </w:r>
    </w:p>
    <w:p w14:paraId="18468B43" w14:textId="77777777" w:rsidR="00C77689" w:rsidRDefault="00C77689" w:rsidP="00C77689">
      <w:pPr>
        <w:rPr>
          <w:i/>
          <w:lang w:val="en-AU"/>
        </w:rPr>
      </w:pPr>
      <w:r w:rsidRPr="00FC1921">
        <w:rPr>
          <w:i/>
          <w:lang w:val="en-AU"/>
        </w:rPr>
        <w:t>What happened to men and women’s livelihoods during</w:t>
      </w:r>
      <w:r w:rsidR="00F2378F" w:rsidRPr="00FC1921">
        <w:rPr>
          <w:i/>
          <w:lang w:val="en-AU"/>
        </w:rPr>
        <w:t xml:space="preserve"> the</w:t>
      </w:r>
      <w:r w:rsidRPr="00FC1921">
        <w:rPr>
          <w:i/>
          <w:lang w:val="en-AU"/>
        </w:rPr>
        <w:t xml:space="preserve"> crisis? </w:t>
      </w:r>
      <w:r w:rsidR="00C06004" w:rsidRPr="00FC1921">
        <w:rPr>
          <w:i/>
          <w:lang w:val="en-AU"/>
        </w:rPr>
        <w:t>Were both women and men able to continue working? What important livelihood resources for women, men, girls and boys were negatively impacted?</w:t>
      </w:r>
      <w:r w:rsidR="00C06004" w:rsidRPr="00FC1921">
        <w:t xml:space="preserve"> </w:t>
      </w:r>
      <w:r w:rsidR="00C06004" w:rsidRPr="00FC1921">
        <w:rPr>
          <w:i/>
          <w:lang w:val="en-AU"/>
        </w:rPr>
        <w:t xml:space="preserve">To what extent did women or men experience changes regarding their access to or control over land and/or resources? </w:t>
      </w:r>
    </w:p>
    <w:p w14:paraId="655942F6" w14:textId="77777777" w:rsidR="00C77F90" w:rsidRPr="00C77F90" w:rsidRDefault="00C77F90" w:rsidP="00C77F90">
      <w:pPr>
        <w:rPr>
          <w:lang w:val="en-AU"/>
        </w:rPr>
      </w:pPr>
    </w:p>
    <w:p w14:paraId="2C6ABBFF" w14:textId="77777777" w:rsidR="00960DAC" w:rsidRDefault="00E074BF" w:rsidP="0032556F">
      <w:pPr>
        <w:rPr>
          <w:rFonts w:cs="Arial"/>
          <w:b/>
        </w:rPr>
      </w:pPr>
      <w:r w:rsidRPr="00E074BF">
        <w:rPr>
          <w:rFonts w:cs="Arial"/>
          <w:b/>
        </w:rPr>
        <w:t xml:space="preserve">Gender based violence and protection: </w:t>
      </w:r>
    </w:p>
    <w:p w14:paraId="15BAFD4E" w14:textId="77777777" w:rsidR="00E074BF" w:rsidRDefault="00320748" w:rsidP="0032556F">
      <w:pPr>
        <w:rPr>
          <w:rFonts w:cs="Arial"/>
          <w:i/>
        </w:rPr>
      </w:pPr>
      <w:r w:rsidRPr="00320748">
        <w:rPr>
          <w:rFonts w:cs="Arial"/>
          <w:i/>
        </w:rPr>
        <w:t>Which protection issues were</w:t>
      </w:r>
      <w:r w:rsidR="00023403" w:rsidRPr="00320748">
        <w:rPr>
          <w:rFonts w:cs="Arial"/>
          <w:i/>
        </w:rPr>
        <w:t xml:space="preserve"> docu</w:t>
      </w:r>
      <w:r w:rsidRPr="00320748">
        <w:rPr>
          <w:rFonts w:cs="Arial"/>
          <w:i/>
        </w:rPr>
        <w:t xml:space="preserve">mented during previous crises? Who was most at risk and most vulnerable to protection violations? How did gender based violence affect women and girls, men and boys during previous emergencies? </w:t>
      </w:r>
    </w:p>
    <w:p w14:paraId="419460BE" w14:textId="77777777" w:rsidR="00FC1921" w:rsidRPr="00320748" w:rsidRDefault="00FC1921" w:rsidP="0032556F">
      <w:pPr>
        <w:rPr>
          <w:rFonts w:cs="Arial"/>
          <w:i/>
        </w:rPr>
      </w:pPr>
    </w:p>
    <w:p w14:paraId="745036D5" w14:textId="77777777" w:rsidR="00FC1921" w:rsidRDefault="00FC1921" w:rsidP="00FC1921">
      <w:pPr>
        <w:rPr>
          <w:rFonts w:cs="Arial"/>
          <w:b/>
        </w:rPr>
      </w:pPr>
      <w:r>
        <w:rPr>
          <w:rFonts w:cs="Arial"/>
          <w:b/>
        </w:rPr>
        <w:t>Groups at risk:</w:t>
      </w:r>
    </w:p>
    <w:p w14:paraId="4454731A" w14:textId="77777777" w:rsidR="00FC1921" w:rsidRDefault="00FC1921" w:rsidP="00FC1921">
      <w:pPr>
        <w:rPr>
          <w:rFonts w:cs="Arial"/>
          <w:i/>
        </w:rPr>
      </w:pPr>
      <w:r w:rsidRPr="0064407A">
        <w:rPr>
          <w:rFonts w:cs="Arial"/>
          <w:i/>
        </w:rPr>
        <w:t>To what extent</w:t>
      </w:r>
      <w:r>
        <w:rPr>
          <w:rFonts w:cs="Arial"/>
          <w:i/>
        </w:rPr>
        <w:t>,</w:t>
      </w:r>
      <w:r w:rsidRPr="0064407A">
        <w:rPr>
          <w:rFonts w:cs="Arial"/>
          <w:i/>
        </w:rPr>
        <w:t xml:space="preserve"> and how</w:t>
      </w:r>
      <w:r>
        <w:rPr>
          <w:rFonts w:cs="Arial"/>
          <w:i/>
        </w:rPr>
        <w:t>,</w:t>
      </w:r>
      <w:r w:rsidRPr="0064407A">
        <w:rPr>
          <w:rFonts w:cs="Arial"/>
          <w:i/>
        </w:rPr>
        <w:t xml:space="preserve"> were certain groups of people negatively impacted? (i.e. widowers, single mothers/fathers, pregnant women, adolescent girls, </w:t>
      </w:r>
      <w:r>
        <w:rPr>
          <w:rFonts w:cs="Arial"/>
          <w:i/>
        </w:rPr>
        <w:t xml:space="preserve">people of different sexual orientations, </w:t>
      </w:r>
      <w:r w:rsidRPr="0064407A">
        <w:rPr>
          <w:rFonts w:cs="Arial"/>
          <w:i/>
        </w:rPr>
        <w:t>people from specific ethnic groups, etc.)</w:t>
      </w:r>
    </w:p>
    <w:p w14:paraId="76D091AC" w14:textId="77777777" w:rsidR="00DD12B5" w:rsidRDefault="00DD12B5" w:rsidP="0032556F">
      <w:pPr>
        <w:rPr>
          <w:rFonts w:cs="Arial"/>
          <w:b/>
        </w:rPr>
      </w:pPr>
    </w:p>
    <w:p w14:paraId="3A715C89" w14:textId="77777777" w:rsidR="00FC1921" w:rsidRPr="00FC1921" w:rsidRDefault="00FC1921" w:rsidP="00FC1921">
      <w:pPr>
        <w:rPr>
          <w:b/>
          <w:lang w:val="en-AU"/>
        </w:rPr>
      </w:pPr>
      <w:r w:rsidRPr="00FC1921">
        <w:rPr>
          <w:b/>
          <w:lang w:val="en-AU"/>
        </w:rPr>
        <w:t>Mobility:</w:t>
      </w:r>
    </w:p>
    <w:p w14:paraId="29F7C0B9" w14:textId="77777777" w:rsidR="00FC1921" w:rsidRDefault="00FC1921" w:rsidP="00FC1921">
      <w:pPr>
        <w:rPr>
          <w:i/>
          <w:lang w:val="en-AU"/>
        </w:rPr>
      </w:pPr>
      <w:r w:rsidRPr="00FC1921">
        <w:rPr>
          <w:i/>
          <w:lang w:val="en-AU"/>
        </w:rPr>
        <w:lastRenderedPageBreak/>
        <w:t>To what extent did mobility and/or migration of women and/or men change and what were the reasons? Describe any changes in who tended to migrate.</w:t>
      </w:r>
    </w:p>
    <w:p w14:paraId="20A94197" w14:textId="77777777" w:rsidR="00344C97" w:rsidRPr="00FC1921" w:rsidRDefault="00344C97" w:rsidP="00FC1921">
      <w:pPr>
        <w:rPr>
          <w:lang w:val="en-AU"/>
        </w:rPr>
      </w:pPr>
    </w:p>
    <w:p w14:paraId="1846032B" w14:textId="77777777" w:rsidR="00E074BF" w:rsidRPr="00FC1921" w:rsidRDefault="00E074BF" w:rsidP="0032556F">
      <w:pPr>
        <w:rPr>
          <w:rFonts w:cs="Arial"/>
          <w:b/>
        </w:rPr>
      </w:pPr>
      <w:r w:rsidRPr="00FC1921">
        <w:rPr>
          <w:rFonts w:cs="Arial"/>
          <w:b/>
        </w:rPr>
        <w:t xml:space="preserve">Access to aid: </w:t>
      </w:r>
    </w:p>
    <w:p w14:paraId="50F43CC5" w14:textId="77777777" w:rsidR="00960DAC" w:rsidRDefault="00320748" w:rsidP="0032556F">
      <w:pPr>
        <w:rPr>
          <w:rFonts w:cs="Arial"/>
          <w:i/>
        </w:rPr>
      </w:pPr>
      <w:r w:rsidRPr="00FC1921">
        <w:rPr>
          <w:rFonts w:cs="Arial"/>
          <w:i/>
        </w:rPr>
        <w:t xml:space="preserve">Who was able </w:t>
      </w:r>
      <w:r w:rsidR="0064407A" w:rsidRPr="00FC1921">
        <w:rPr>
          <w:rFonts w:cs="Arial"/>
          <w:i/>
        </w:rPr>
        <w:t>t</w:t>
      </w:r>
      <w:r w:rsidR="00A85899" w:rsidRPr="00FC1921">
        <w:rPr>
          <w:rFonts w:cs="Arial"/>
          <w:i/>
        </w:rPr>
        <w:t>o</w:t>
      </w:r>
      <w:r w:rsidR="0064407A" w:rsidRPr="00FC1921">
        <w:rPr>
          <w:rFonts w:cs="Arial"/>
          <w:i/>
        </w:rPr>
        <w:t xml:space="preserve"> move </w:t>
      </w:r>
      <w:r w:rsidRPr="00FC1921">
        <w:rPr>
          <w:rFonts w:cs="Arial"/>
          <w:i/>
        </w:rPr>
        <w:t>freely to access aid and assistance? Who was not able to access aid and assistance? What gender issues were document</w:t>
      </w:r>
      <w:r w:rsidR="00F629C6" w:rsidRPr="00FC1921">
        <w:rPr>
          <w:rFonts w:cs="Arial"/>
          <w:i/>
        </w:rPr>
        <w:t>ed</w:t>
      </w:r>
      <w:r w:rsidRPr="00FC1921">
        <w:rPr>
          <w:rFonts w:cs="Arial"/>
          <w:i/>
        </w:rPr>
        <w:t xml:space="preserve"> in relation to access to aid?</w:t>
      </w:r>
      <w:r>
        <w:rPr>
          <w:rFonts w:cs="Arial"/>
          <w:i/>
        </w:rPr>
        <w:t xml:space="preserve"> </w:t>
      </w:r>
    </w:p>
    <w:p w14:paraId="44CC3B97" w14:textId="77777777" w:rsidR="0064407A" w:rsidRDefault="0064407A" w:rsidP="0032556F">
      <w:pPr>
        <w:rPr>
          <w:rFonts w:cs="Arial"/>
          <w:i/>
        </w:rPr>
      </w:pPr>
    </w:p>
    <w:p w14:paraId="6A16EA84" w14:textId="77777777" w:rsidR="0064407A" w:rsidRDefault="0064407A" w:rsidP="0032556F">
      <w:pPr>
        <w:rPr>
          <w:rFonts w:cs="Arial"/>
          <w:i/>
        </w:rPr>
      </w:pPr>
      <w:r>
        <w:rPr>
          <w:rFonts w:cs="Arial"/>
          <w:b/>
        </w:rPr>
        <w:t>Capacities:</w:t>
      </w:r>
    </w:p>
    <w:p w14:paraId="0C2FC1EB" w14:textId="77777777" w:rsidR="0064407A" w:rsidRDefault="0064407A" w:rsidP="0032556F">
      <w:pPr>
        <w:rPr>
          <w:rFonts w:cs="Arial"/>
        </w:rPr>
      </w:pPr>
      <w:r>
        <w:rPr>
          <w:rFonts w:cs="Arial"/>
          <w:i/>
        </w:rPr>
        <w:t xml:space="preserve">What social, economic and </w:t>
      </w:r>
      <w:r w:rsidRPr="0064407A">
        <w:rPr>
          <w:rFonts w:cs="Arial"/>
          <w:i/>
        </w:rPr>
        <w:t>physical capacities (and networks?) did women and men</w:t>
      </w:r>
      <w:r>
        <w:rPr>
          <w:rFonts w:cs="Arial"/>
          <w:i/>
        </w:rPr>
        <w:t xml:space="preserve"> draw on to cope and recover?  </w:t>
      </w:r>
      <w:r w:rsidRPr="0064407A">
        <w:rPr>
          <w:rFonts w:cs="Arial"/>
          <w:i/>
        </w:rPr>
        <w:t>Were there any notable differences in the ability of wom</w:t>
      </w:r>
      <w:r>
        <w:rPr>
          <w:rFonts w:cs="Arial"/>
          <w:i/>
        </w:rPr>
        <w:t>en and men to cope and recover?</w:t>
      </w:r>
    </w:p>
    <w:p w14:paraId="1F2F006E" w14:textId="77777777" w:rsidR="004C7A3E" w:rsidRDefault="004C7A3E" w:rsidP="0032556F">
      <w:pPr>
        <w:rPr>
          <w:rFonts w:cs="Arial"/>
        </w:rPr>
      </w:pPr>
    </w:p>
    <w:p w14:paraId="69304E4E" w14:textId="77777777" w:rsidR="004C7A3E" w:rsidRDefault="004C7A3E" w:rsidP="0032556F">
      <w:pPr>
        <w:rPr>
          <w:rFonts w:cs="Arial"/>
        </w:rPr>
      </w:pPr>
    </w:p>
    <w:p w14:paraId="7D38F813" w14:textId="77777777" w:rsidR="004C7A3E" w:rsidRPr="004C7A3E" w:rsidRDefault="004C7A3E" w:rsidP="0032556F">
      <w:pPr>
        <w:rPr>
          <w:rFonts w:cs="Arial"/>
          <w:i/>
        </w:rPr>
      </w:pPr>
    </w:p>
    <w:sectPr w:rsidR="004C7A3E" w:rsidRPr="004C7A3E" w:rsidSect="00FC793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851" w:right="964" w:bottom="794" w:left="964" w:header="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FCBF" w14:textId="77777777" w:rsidR="003F6F9F" w:rsidRDefault="003F6F9F" w:rsidP="008C2949">
      <w:r>
        <w:separator/>
      </w:r>
    </w:p>
  </w:endnote>
  <w:endnote w:type="continuationSeparator" w:id="0">
    <w:p w14:paraId="47331CE8" w14:textId="77777777" w:rsidR="003F6F9F" w:rsidRDefault="003F6F9F" w:rsidP="008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TC Officina Sans Book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fficina Sans ITC T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631E" w14:textId="633C591F" w:rsidR="00BE1B69" w:rsidRPr="00BC1A63" w:rsidRDefault="008B0FDD" w:rsidP="00BC1A63">
    <w:pPr>
      <w:pStyle w:val="Footer"/>
      <w:ind w:left="-1276"/>
      <w:rPr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C6D4F" wp14:editId="685D6D70">
              <wp:simplePos x="0" y="0"/>
              <wp:positionH relativeFrom="margin">
                <wp:posOffset>-1488440</wp:posOffset>
              </wp:positionH>
              <wp:positionV relativeFrom="paragraph">
                <wp:posOffset>-2799080</wp:posOffset>
              </wp:positionV>
              <wp:extent cx="9247505" cy="5257800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47505" cy="5257800"/>
                      </a:xfrm>
                      <a:prstGeom prst="rect">
                        <a:avLst/>
                      </a:prstGeom>
                      <a:solidFill>
                        <a:srgbClr val="EFB71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/>
                        <a:ext uri="{AF507438-7753-43e0-B8FC-AC1667EBCBE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DA42B" id="Rectangle 15" o:spid="_x0000_s1026" style="position:absolute;margin-left:-117.2pt;margin-top:-220.4pt;width:728.1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" fillcolor="#efb71b" stroked="f">
              <w10:wrap anchorx="margin"/>
            </v:rect>
          </w:pict>
        </mc:Fallback>
      </mc:AlternateContent>
    </w:r>
    <w:r w:rsidR="00BE1B69">
      <w:rPr>
        <w:b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A571" w14:textId="77777777" w:rsidR="00BE1B69" w:rsidRPr="00B6795E" w:rsidRDefault="00BE1B69" w:rsidP="006812FE">
    <w:pPr>
      <w:pStyle w:val="Footer"/>
      <w:tabs>
        <w:tab w:val="clear" w:pos="4513"/>
        <w:tab w:val="clear" w:pos="9026"/>
        <w:tab w:val="left" w:pos="1019"/>
      </w:tabs>
      <w:ind w:left="-42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8E60" w14:textId="77777777" w:rsidR="003F6F9F" w:rsidRDefault="003F6F9F" w:rsidP="008C2949">
      <w:r>
        <w:separator/>
      </w:r>
    </w:p>
  </w:footnote>
  <w:footnote w:type="continuationSeparator" w:id="0">
    <w:p w14:paraId="41D366D2" w14:textId="77777777" w:rsidR="003F6F9F" w:rsidRDefault="003F6F9F" w:rsidP="008C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57CE" w14:textId="77777777" w:rsidR="00BE1B69" w:rsidRPr="002D6D0C" w:rsidRDefault="00BE1B69" w:rsidP="00BC1A63">
    <w:pPr>
      <w:pStyle w:val="Header"/>
      <w:ind w:left="-567" w:hanging="851"/>
      <w:rPr>
        <w:rFonts w:ascii="Officina Sans ITC TT" w:hAnsi="Officina Sans ITC TT"/>
        <w:sz w:val="52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7817" w14:textId="6A203557" w:rsidR="00BE1B69" w:rsidRDefault="008B0FDD" w:rsidP="00940AFF">
    <w:pPr>
      <w:pStyle w:val="Header"/>
      <w:ind w:left="-1276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A3A2D" wp14:editId="7342F0E3">
              <wp:simplePos x="0" y="0"/>
              <wp:positionH relativeFrom="page">
                <wp:posOffset>-302260</wp:posOffset>
              </wp:positionH>
              <wp:positionV relativeFrom="paragraph">
                <wp:posOffset>2543175</wp:posOffset>
              </wp:positionV>
              <wp:extent cx="8127365" cy="123825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7365" cy="1238250"/>
                      </a:xfrm>
                      <a:prstGeom prst="rect">
                        <a:avLst/>
                      </a:prstGeom>
                      <a:solidFill>
                        <a:srgbClr val="EFB71B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F0467B7" w14:textId="77777777" w:rsidR="00BE1B69" w:rsidRPr="001F2A47" w:rsidRDefault="00BE1B69" w:rsidP="00E71D4E">
                          <w:pPr>
                            <w:ind w:left="1418"/>
                            <w:rPr>
                              <w:rFonts w:ascii="ITC Officina Sans Book" w:hAnsi="ITC Officina Sans Book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A3A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3.8pt;margin-top:200.25pt;width:639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" fillcolor="#efb71b" stroked="f">
              <v:textbox>
                <w:txbxContent>
                  <w:p w14:paraId="6F0467B7" w14:textId="77777777" w:rsidR="00BE1B69" w:rsidRPr="001F2A47" w:rsidRDefault="00BE1B69" w:rsidP="00E71D4E">
                    <w:pPr>
                      <w:ind w:left="1418"/>
                      <w:rPr>
                        <w:rFonts w:ascii="ITC Officina Sans Book" w:hAnsi="ITC Officina Sans Book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6BF52" wp14:editId="639DB3C0">
              <wp:simplePos x="0" y="0"/>
              <wp:positionH relativeFrom="margin">
                <wp:align>left</wp:align>
              </wp:positionH>
              <wp:positionV relativeFrom="paragraph">
                <wp:posOffset>2619375</wp:posOffset>
              </wp:positionV>
              <wp:extent cx="3079750" cy="111442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3AE87722" w14:textId="77777777" w:rsidR="00BE1B69" w:rsidRDefault="00BE1B69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Add</w:t>
                          </w:r>
                        </w:p>
                        <w:p w14:paraId="032F325D" w14:textId="77777777" w:rsidR="00BE1B69" w:rsidRPr="00AD6472" w:rsidRDefault="00BE1B69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Country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6BF52" id="Text Box 19" o:spid="_x0000_s1027" type="#_x0000_t202" style="position:absolute;left:0;text-align:left;margin-left:0;margin-top:206.25pt;width:242.5pt;height:8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" filled="f" stroked="f">
              <v:textbox>
                <w:txbxContent>
                  <w:p w14:paraId="3AE87722" w14:textId="77777777" w:rsidR="00BE1B69" w:rsidRDefault="00BE1B69">
                    <w:pP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  <w:t>Add</w:t>
                    </w:r>
                  </w:p>
                  <w:p w14:paraId="032F325D" w14:textId="77777777" w:rsidR="00BE1B69" w:rsidRPr="00AD6472" w:rsidRDefault="00BE1B69">
                    <w:pP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72"/>
                        <w:szCs w:val="72"/>
                      </w:rPr>
                      <w:t>Country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0AFF">
      <w:rPr>
        <w:noProof/>
        <w:lang w:val="en-CA" w:eastAsia="en-CA"/>
      </w:rPr>
      <w:drawing>
        <wp:inline distT="0" distB="0" distL="0" distR="0" wp14:anchorId="090660A5" wp14:editId="54B641BA">
          <wp:extent cx="7791604" cy="2600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73" cy="260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4222"/>
    <w:multiLevelType w:val="hybridMultilevel"/>
    <w:tmpl w:val="F564A4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F79"/>
    <w:multiLevelType w:val="hybridMultilevel"/>
    <w:tmpl w:val="8116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3C2"/>
    <w:multiLevelType w:val="hybridMultilevel"/>
    <w:tmpl w:val="02A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13BA"/>
    <w:multiLevelType w:val="hybridMultilevel"/>
    <w:tmpl w:val="1A4C4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01F95"/>
    <w:multiLevelType w:val="hybridMultilevel"/>
    <w:tmpl w:val="AD3E9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6E79"/>
    <w:multiLevelType w:val="hybridMultilevel"/>
    <w:tmpl w:val="EE38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85B60"/>
    <w:multiLevelType w:val="hybridMultilevel"/>
    <w:tmpl w:val="5D142026"/>
    <w:lvl w:ilvl="0" w:tplc="0C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 w15:restartNumberingAfterBreak="0">
    <w:nsid w:val="5897524B"/>
    <w:multiLevelType w:val="hybridMultilevel"/>
    <w:tmpl w:val="80C23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5DF"/>
    <w:multiLevelType w:val="hybridMultilevel"/>
    <w:tmpl w:val="5D1E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3D58"/>
    <w:multiLevelType w:val="hybridMultilevel"/>
    <w:tmpl w:val="4DDC4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346ED"/>
    <w:multiLevelType w:val="hybridMultilevel"/>
    <w:tmpl w:val="63CC2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34E5D"/>
    <w:multiLevelType w:val="hybridMultilevel"/>
    <w:tmpl w:val="8D8CD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460"/>
    <w:multiLevelType w:val="hybridMultilevel"/>
    <w:tmpl w:val="5232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1201"/>
    <w:multiLevelType w:val="hybridMultilevel"/>
    <w:tmpl w:val="E648E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173"/>
    <w:multiLevelType w:val="hybridMultilevel"/>
    <w:tmpl w:val="FAD0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61E7"/>
    <w:multiLevelType w:val="hybridMultilevel"/>
    <w:tmpl w:val="E6500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C48FE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459A6"/>
    <w:multiLevelType w:val="hybridMultilevel"/>
    <w:tmpl w:val="EF7E66F0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2049" fillcolor="none [3209]" stroke="f" strokecolor="none [3041]">
      <v:fill color="none [3209]"/>
      <v:stroke color="none [3041]" weight="3pt" on="f"/>
      <v:shadow type="perspective" color="none [1609]" opacity=".5" offset="1pt,3pt" offset2="-1pt,2pt"/>
      <o:colormru v:ext="edit" colors="#f93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9"/>
    <w:rsid w:val="00015248"/>
    <w:rsid w:val="00015BC4"/>
    <w:rsid w:val="00023403"/>
    <w:rsid w:val="00025FFA"/>
    <w:rsid w:val="00030DBE"/>
    <w:rsid w:val="00035796"/>
    <w:rsid w:val="00063BD7"/>
    <w:rsid w:val="00073465"/>
    <w:rsid w:val="00085533"/>
    <w:rsid w:val="000876A9"/>
    <w:rsid w:val="000A6E5D"/>
    <w:rsid w:val="000D01C5"/>
    <w:rsid w:val="000D3326"/>
    <w:rsid w:val="000D380F"/>
    <w:rsid w:val="000F10E1"/>
    <w:rsid w:val="000F2BB8"/>
    <w:rsid w:val="00100E63"/>
    <w:rsid w:val="00102042"/>
    <w:rsid w:val="00102561"/>
    <w:rsid w:val="00125A69"/>
    <w:rsid w:val="00135D80"/>
    <w:rsid w:val="0014601C"/>
    <w:rsid w:val="00152A75"/>
    <w:rsid w:val="00154818"/>
    <w:rsid w:val="001705F3"/>
    <w:rsid w:val="0017649A"/>
    <w:rsid w:val="001809A2"/>
    <w:rsid w:val="00191775"/>
    <w:rsid w:val="0019187F"/>
    <w:rsid w:val="00195917"/>
    <w:rsid w:val="001B374D"/>
    <w:rsid w:val="001B46C4"/>
    <w:rsid w:val="001F2A47"/>
    <w:rsid w:val="001F75F6"/>
    <w:rsid w:val="001F7E91"/>
    <w:rsid w:val="00207185"/>
    <w:rsid w:val="00251BFD"/>
    <w:rsid w:val="00267092"/>
    <w:rsid w:val="002730F9"/>
    <w:rsid w:val="00290EE7"/>
    <w:rsid w:val="002971A7"/>
    <w:rsid w:val="002A02B0"/>
    <w:rsid w:val="002A648B"/>
    <w:rsid w:val="002D6D0C"/>
    <w:rsid w:val="002F290E"/>
    <w:rsid w:val="002F7DE3"/>
    <w:rsid w:val="00306CDA"/>
    <w:rsid w:val="00311F95"/>
    <w:rsid w:val="00320748"/>
    <w:rsid w:val="00320DCE"/>
    <w:rsid w:val="0032556F"/>
    <w:rsid w:val="00332F3D"/>
    <w:rsid w:val="003404F0"/>
    <w:rsid w:val="00344C97"/>
    <w:rsid w:val="0034714A"/>
    <w:rsid w:val="003764A6"/>
    <w:rsid w:val="0038457C"/>
    <w:rsid w:val="00390650"/>
    <w:rsid w:val="003C5C5B"/>
    <w:rsid w:val="003D1A4D"/>
    <w:rsid w:val="003D5EDB"/>
    <w:rsid w:val="003E517F"/>
    <w:rsid w:val="003E5806"/>
    <w:rsid w:val="003F6F9F"/>
    <w:rsid w:val="00425369"/>
    <w:rsid w:val="0044708E"/>
    <w:rsid w:val="0045208B"/>
    <w:rsid w:val="00480982"/>
    <w:rsid w:val="00480B3A"/>
    <w:rsid w:val="00483C15"/>
    <w:rsid w:val="004A32A9"/>
    <w:rsid w:val="004A3C27"/>
    <w:rsid w:val="004A4D94"/>
    <w:rsid w:val="004A5DA9"/>
    <w:rsid w:val="004C44E4"/>
    <w:rsid w:val="004C7A3E"/>
    <w:rsid w:val="004D05D0"/>
    <w:rsid w:val="004D3813"/>
    <w:rsid w:val="004F6CC9"/>
    <w:rsid w:val="00516B9C"/>
    <w:rsid w:val="00532BCD"/>
    <w:rsid w:val="005334D2"/>
    <w:rsid w:val="00541159"/>
    <w:rsid w:val="005517A7"/>
    <w:rsid w:val="00571627"/>
    <w:rsid w:val="00573D1D"/>
    <w:rsid w:val="00583A75"/>
    <w:rsid w:val="00583DBB"/>
    <w:rsid w:val="0059752C"/>
    <w:rsid w:val="005C743D"/>
    <w:rsid w:val="005D1616"/>
    <w:rsid w:val="005D2179"/>
    <w:rsid w:val="005E17A5"/>
    <w:rsid w:val="005E5A10"/>
    <w:rsid w:val="00616B8D"/>
    <w:rsid w:val="00635A15"/>
    <w:rsid w:val="0064407A"/>
    <w:rsid w:val="00665A8E"/>
    <w:rsid w:val="0067016F"/>
    <w:rsid w:val="00674BA4"/>
    <w:rsid w:val="006803D9"/>
    <w:rsid w:val="006812FE"/>
    <w:rsid w:val="006B17F2"/>
    <w:rsid w:val="006B2267"/>
    <w:rsid w:val="006B6B16"/>
    <w:rsid w:val="006C1728"/>
    <w:rsid w:val="006C610B"/>
    <w:rsid w:val="006D246E"/>
    <w:rsid w:val="00732DEF"/>
    <w:rsid w:val="0073416A"/>
    <w:rsid w:val="00750729"/>
    <w:rsid w:val="00755BE2"/>
    <w:rsid w:val="00767F80"/>
    <w:rsid w:val="00772110"/>
    <w:rsid w:val="00777E63"/>
    <w:rsid w:val="00793043"/>
    <w:rsid w:val="00793440"/>
    <w:rsid w:val="007A198C"/>
    <w:rsid w:val="007A2B5A"/>
    <w:rsid w:val="007A2BE7"/>
    <w:rsid w:val="007B7264"/>
    <w:rsid w:val="008154FB"/>
    <w:rsid w:val="00815897"/>
    <w:rsid w:val="00821C0F"/>
    <w:rsid w:val="00824288"/>
    <w:rsid w:val="008B0FDD"/>
    <w:rsid w:val="008B526F"/>
    <w:rsid w:val="008C2949"/>
    <w:rsid w:val="008D1676"/>
    <w:rsid w:val="008E3698"/>
    <w:rsid w:val="009035BB"/>
    <w:rsid w:val="0091460E"/>
    <w:rsid w:val="00922B60"/>
    <w:rsid w:val="00934306"/>
    <w:rsid w:val="00940AFF"/>
    <w:rsid w:val="00942544"/>
    <w:rsid w:val="009535BF"/>
    <w:rsid w:val="00957FA9"/>
    <w:rsid w:val="00960DAC"/>
    <w:rsid w:val="009756F9"/>
    <w:rsid w:val="00984C96"/>
    <w:rsid w:val="009859DF"/>
    <w:rsid w:val="009C1847"/>
    <w:rsid w:val="009E54B2"/>
    <w:rsid w:val="009F3976"/>
    <w:rsid w:val="00A14D2D"/>
    <w:rsid w:val="00A259C2"/>
    <w:rsid w:val="00A43212"/>
    <w:rsid w:val="00A45313"/>
    <w:rsid w:val="00A4646F"/>
    <w:rsid w:val="00A52870"/>
    <w:rsid w:val="00A712D3"/>
    <w:rsid w:val="00A802EC"/>
    <w:rsid w:val="00A83713"/>
    <w:rsid w:val="00A85899"/>
    <w:rsid w:val="00AB0B2F"/>
    <w:rsid w:val="00AB6F7B"/>
    <w:rsid w:val="00AD6472"/>
    <w:rsid w:val="00AF5C5D"/>
    <w:rsid w:val="00B1110C"/>
    <w:rsid w:val="00B17F70"/>
    <w:rsid w:val="00B6795E"/>
    <w:rsid w:val="00B72073"/>
    <w:rsid w:val="00B747FA"/>
    <w:rsid w:val="00B75B50"/>
    <w:rsid w:val="00B76AD3"/>
    <w:rsid w:val="00BC1A63"/>
    <w:rsid w:val="00BC2B4C"/>
    <w:rsid w:val="00BC2E2E"/>
    <w:rsid w:val="00BC3F5A"/>
    <w:rsid w:val="00BD36C6"/>
    <w:rsid w:val="00BD7AE0"/>
    <w:rsid w:val="00BE1B69"/>
    <w:rsid w:val="00C03534"/>
    <w:rsid w:val="00C06004"/>
    <w:rsid w:val="00C15788"/>
    <w:rsid w:val="00C17646"/>
    <w:rsid w:val="00C22551"/>
    <w:rsid w:val="00C26271"/>
    <w:rsid w:val="00C32D1F"/>
    <w:rsid w:val="00C4645C"/>
    <w:rsid w:val="00C50FB8"/>
    <w:rsid w:val="00C548D1"/>
    <w:rsid w:val="00C70B1C"/>
    <w:rsid w:val="00C76192"/>
    <w:rsid w:val="00C77689"/>
    <w:rsid w:val="00C77F90"/>
    <w:rsid w:val="00C80AFA"/>
    <w:rsid w:val="00C93DDA"/>
    <w:rsid w:val="00C95A41"/>
    <w:rsid w:val="00CB54EA"/>
    <w:rsid w:val="00CC0CBF"/>
    <w:rsid w:val="00CC4A8A"/>
    <w:rsid w:val="00CC7FE6"/>
    <w:rsid w:val="00D002F5"/>
    <w:rsid w:val="00D124C7"/>
    <w:rsid w:val="00D173DE"/>
    <w:rsid w:val="00D319FB"/>
    <w:rsid w:val="00D42D2E"/>
    <w:rsid w:val="00D55E08"/>
    <w:rsid w:val="00D75EE7"/>
    <w:rsid w:val="00D81B60"/>
    <w:rsid w:val="00D869C8"/>
    <w:rsid w:val="00DA07D9"/>
    <w:rsid w:val="00DB4AE4"/>
    <w:rsid w:val="00DB689A"/>
    <w:rsid w:val="00DC30E0"/>
    <w:rsid w:val="00DD0FA3"/>
    <w:rsid w:val="00DD12B5"/>
    <w:rsid w:val="00DD1900"/>
    <w:rsid w:val="00DE6C3A"/>
    <w:rsid w:val="00DE714E"/>
    <w:rsid w:val="00E074BF"/>
    <w:rsid w:val="00E07532"/>
    <w:rsid w:val="00E07D0D"/>
    <w:rsid w:val="00E179BE"/>
    <w:rsid w:val="00E25138"/>
    <w:rsid w:val="00E4786C"/>
    <w:rsid w:val="00E71847"/>
    <w:rsid w:val="00E71D4E"/>
    <w:rsid w:val="00E823D3"/>
    <w:rsid w:val="00E8458F"/>
    <w:rsid w:val="00E954CB"/>
    <w:rsid w:val="00EA0A95"/>
    <w:rsid w:val="00EB4898"/>
    <w:rsid w:val="00EF5F98"/>
    <w:rsid w:val="00F13F7A"/>
    <w:rsid w:val="00F21533"/>
    <w:rsid w:val="00F2378F"/>
    <w:rsid w:val="00F318D4"/>
    <w:rsid w:val="00F32B6F"/>
    <w:rsid w:val="00F525B8"/>
    <w:rsid w:val="00F55449"/>
    <w:rsid w:val="00F629C6"/>
    <w:rsid w:val="00F70AED"/>
    <w:rsid w:val="00F74CDC"/>
    <w:rsid w:val="00FB1CD9"/>
    <w:rsid w:val="00FB7234"/>
    <w:rsid w:val="00FC11EA"/>
    <w:rsid w:val="00FC1921"/>
    <w:rsid w:val="00FC7931"/>
    <w:rsid w:val="00FE13B2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9]" stroke="f" strokecolor="none [3041]">
      <v:fill color="none [3209]"/>
      <v:stroke color="none [3041]" weight="3pt" on="f"/>
      <v:shadow type="perspective" color="none [1609]" opacity=".5" offset="1pt,3pt" offset2="-1pt,2pt"/>
      <o:colormru v:ext="edit" colors="#f93"/>
    </o:shapedefaults>
    <o:shapelayout v:ext="edit">
      <o:idmap v:ext="edit" data="1"/>
    </o:shapelayout>
  </w:shapeDefaults>
  <w:decimalSymbol w:val="."/>
  <w:listSeparator w:val=","/>
  <w14:docId w14:val="58736F75"/>
  <w15:docId w15:val="{4E1C9C06-C47D-4EB7-B42E-ECB3F218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5"/>
    <w:pPr>
      <w:spacing w:after="0" w:line="240" w:lineRule="auto"/>
    </w:pPr>
    <w:rPr>
      <w:rFonts w:ascii="Arial" w:eastAsia="Cambria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3403"/>
    <w:pPr>
      <w:keepNext/>
      <w:keepLines/>
      <w:spacing w:line="276" w:lineRule="auto"/>
      <w:outlineLvl w:val="0"/>
    </w:pPr>
    <w:rPr>
      <w:rFonts w:ascii="HelveticaNeueLT Std" w:eastAsiaTheme="majorEastAsia" w:hAnsi="HelveticaNeueLT Std" w:cstheme="majorBidi"/>
      <w:b/>
      <w:bCs/>
      <w:color w:val="EFB71B"/>
      <w:sz w:val="40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414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A5E6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D19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949"/>
  </w:style>
  <w:style w:type="paragraph" w:styleId="Footer">
    <w:name w:val="footer"/>
    <w:basedOn w:val="Normal"/>
    <w:link w:val="FooterChar"/>
    <w:uiPriority w:val="99"/>
    <w:unhideWhenUsed/>
    <w:rsid w:val="008C2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94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2949"/>
    <w:rPr>
      <w:rFonts w:ascii="Tahoma" w:hAnsi="Tahoma" w:cs="Tahoma"/>
      <w:sz w:val="16"/>
      <w:szCs w:val="16"/>
    </w:rPr>
  </w:style>
  <w:style w:type="paragraph" w:customStyle="1" w:styleId="Heading-OrangeLarger">
    <w:name w:val="Heading - Orange Larger"/>
    <w:basedOn w:val="Normal"/>
    <w:uiPriority w:val="99"/>
    <w:qFormat/>
    <w:rsid w:val="0044708E"/>
    <w:pPr>
      <w:suppressAutoHyphens/>
      <w:autoSpaceDE w:val="0"/>
      <w:autoSpaceDN w:val="0"/>
      <w:adjustRightInd w:val="0"/>
      <w:spacing w:after="227" w:line="480" w:lineRule="atLeast"/>
      <w:jc w:val="both"/>
      <w:textAlignment w:val="center"/>
    </w:pPr>
    <w:rPr>
      <w:rFonts w:ascii="ITC Officina Sans Book" w:hAnsi="ITC Officina Sans Book" w:cs="ITC Officina Sans Book"/>
      <w:b/>
      <w:bCs/>
      <w:color w:val="E36F1E"/>
      <w:sz w:val="36"/>
      <w:szCs w:val="36"/>
    </w:rPr>
  </w:style>
  <w:style w:type="paragraph" w:customStyle="1" w:styleId="ParagraphStyle-3">
    <w:name w:val="Paragraph Style - 3"/>
    <w:basedOn w:val="Normal"/>
    <w:uiPriority w:val="99"/>
    <w:rsid w:val="0044708E"/>
    <w:pPr>
      <w:autoSpaceDE w:val="0"/>
      <w:autoSpaceDN w:val="0"/>
      <w:adjustRightInd w:val="0"/>
      <w:spacing w:line="320" w:lineRule="atLeast"/>
      <w:textAlignment w:val="center"/>
    </w:pPr>
    <w:rPr>
      <w:rFonts w:ascii="ITC Officina Sans Book" w:hAnsi="ITC Officina Sans Book" w:cs="ITC Officina Sans Book"/>
      <w:color w:val="000000"/>
      <w:szCs w:val="20"/>
      <w:lang w:val="en-GB"/>
    </w:rPr>
  </w:style>
  <w:style w:type="paragraph" w:customStyle="1" w:styleId="OrangeIntro">
    <w:name w:val="Orange Intro"/>
    <w:basedOn w:val="ParagraphStyle-3"/>
    <w:uiPriority w:val="99"/>
    <w:rsid w:val="0044708E"/>
    <w:rPr>
      <w:color w:val="E3761D"/>
      <w:sz w:val="24"/>
      <w:szCs w:val="24"/>
    </w:rPr>
  </w:style>
  <w:style w:type="paragraph" w:customStyle="1" w:styleId="Redquote-smallbold">
    <w:name w:val="Red quote - small bold"/>
    <w:basedOn w:val="ParagraphStyle-3"/>
    <w:uiPriority w:val="99"/>
    <w:rsid w:val="0044708E"/>
    <w:rPr>
      <w:b/>
      <w:bCs/>
      <w:color w:val="943634"/>
    </w:rPr>
  </w:style>
  <w:style w:type="paragraph" w:styleId="ListParagraph">
    <w:name w:val="List Paragraph"/>
    <w:basedOn w:val="Normal"/>
    <w:uiPriority w:val="34"/>
    <w:qFormat/>
    <w:rsid w:val="00CC0CBF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CC0CB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C0CBF"/>
    <w:rPr>
      <w:rFonts w:ascii="Cambria" w:eastAsia="Cambria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nhideWhenUsed/>
    <w:rsid w:val="00CC0CB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3403"/>
    <w:rPr>
      <w:rFonts w:ascii="HelveticaNeueLT Std" w:eastAsiaTheme="majorEastAsia" w:hAnsi="HelveticaNeueLT Std" w:cstheme="majorBidi"/>
      <w:b/>
      <w:bCs/>
      <w:color w:val="EFB71B"/>
      <w:sz w:val="40"/>
      <w:szCs w:val="28"/>
    </w:rPr>
  </w:style>
  <w:style w:type="table" w:styleId="TableGrid">
    <w:name w:val="Table Grid"/>
    <w:basedOn w:val="TableNormal"/>
    <w:uiPriority w:val="59"/>
    <w:rsid w:val="00C0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4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43D"/>
    <w:rPr>
      <w:rFonts w:ascii="Arial" w:eastAsia="Cambria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3D"/>
    <w:rPr>
      <w:rFonts w:ascii="Arial" w:eastAsia="Cambr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0B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F7E91"/>
    <w:pPr>
      <w:spacing w:beforeLines="1" w:afterLines="1"/>
    </w:pPr>
    <w:rPr>
      <w:rFonts w:ascii="Times" w:eastAsiaTheme="minorHAnsi" w:hAnsi="Times"/>
      <w:szCs w:val="20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2971A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1A7"/>
    <w:rPr>
      <w:rFonts w:ascii="Arial" w:eastAsia="Cambria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971A7"/>
    <w:rPr>
      <w:vertAlign w:val="superscript"/>
    </w:rPr>
  </w:style>
  <w:style w:type="character" w:customStyle="1" w:styleId="apple-converted-space">
    <w:name w:val="apple-converted-space"/>
    <w:basedOn w:val="DefaultParagraphFont"/>
    <w:rsid w:val="00DB689A"/>
  </w:style>
  <w:style w:type="paragraph" w:styleId="Revision">
    <w:name w:val="Revision"/>
    <w:hidden/>
    <w:semiHidden/>
    <w:rsid w:val="00777E63"/>
    <w:pPr>
      <w:spacing w:after="0" w:line="240" w:lineRule="auto"/>
    </w:pPr>
    <w:rPr>
      <w:rFonts w:ascii="Arial" w:eastAsia="Cambria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2BF6-8A40-4A00-8A65-6359AD9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ingridb</dc:creator>
  <cp:lastModifiedBy>Haneef, Cristina</cp:lastModifiedBy>
  <cp:revision>3</cp:revision>
  <cp:lastPrinted>2017-03-07T03:03:00Z</cp:lastPrinted>
  <dcterms:created xsi:type="dcterms:W3CDTF">2019-12-16T13:32:00Z</dcterms:created>
  <dcterms:modified xsi:type="dcterms:W3CDTF">2019-12-16T13:33:00Z</dcterms:modified>
</cp:coreProperties>
</file>